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ind w:right="0" w:hanging="0"/>
        <w:jc w:val="center"/>
        <w:rPr>
          <w:rFonts w:ascii="PT Astra Serif" w:hAnsi="PT Astra Serif" w:cs="Times New Roman"/>
          <w:b w:val="false"/>
          <w:b w:val="false"/>
          <w:i/>
          <w:i/>
          <w:sz w:val="28"/>
          <w:szCs w:val="28"/>
        </w:rPr>
      </w:pPr>
      <w:r>
        <w:rPr>
          <w:rFonts w:cs="Times New Roman" w:ascii="PT Astra Serif" w:hAnsi="PT Astra Serif"/>
          <w:b w:val="false"/>
          <w:sz w:val="28"/>
          <w:szCs w:val="28"/>
        </w:rPr>
        <w:t xml:space="preserve">АДМИНИСТРАЦИЯ </w:t>
      </w:r>
      <w:r>
        <w:rPr>
          <w:rFonts w:eastAsia="Calibri" w:ascii="PT Astra Serif" w:hAnsi="PT Astra Serif" w:eastAsiaTheme="minorHAnsi"/>
          <w:b w:val="false"/>
          <w:sz w:val="28"/>
          <w:szCs w:val="28"/>
        </w:rPr>
        <w:t>МУНИЦИПАЛЬНОГО ОБРАЗОВАНИЯ</w:t>
      </w:r>
    </w:p>
    <w:p>
      <w:pPr>
        <w:pStyle w:val="ConsTitle"/>
        <w:widowControl/>
        <w:ind w:right="0" w:hanging="0"/>
        <w:jc w:val="center"/>
        <w:rPr>
          <w:rFonts w:ascii="PT Astra Serif" w:hAnsi="PT Astra Serif" w:cs="Times New Roman"/>
          <w:b w:val="false"/>
          <w:b w:val="false"/>
          <w:sz w:val="28"/>
          <w:szCs w:val="28"/>
        </w:rPr>
      </w:pPr>
      <w:r>
        <w:rPr>
          <w:rFonts w:cs="Times New Roman" w:ascii="PT Astra Serif" w:hAnsi="PT Astra Serif"/>
          <w:b w:val="false"/>
          <w:sz w:val="28"/>
          <w:szCs w:val="28"/>
        </w:rPr>
        <w:t>«ТЕРЕНЬГУЛЬСКИЙ РАЙОН»</w:t>
      </w:r>
    </w:p>
    <w:p>
      <w:pPr>
        <w:pStyle w:val="ConsTitle"/>
        <w:widowControl/>
        <w:ind w:right="0" w:hanging="0"/>
        <w:jc w:val="center"/>
        <w:rPr>
          <w:rFonts w:ascii="PT Astra Serif" w:hAnsi="PT Astra Serif" w:cs="Times New Roman"/>
          <w:b w:val="false"/>
          <w:b w:val="false"/>
          <w:sz w:val="28"/>
          <w:szCs w:val="28"/>
        </w:rPr>
      </w:pPr>
      <w:r>
        <w:rPr>
          <w:rFonts w:cs="Times New Roman" w:ascii="PT Astra Serif" w:hAnsi="PT Astra Serif"/>
          <w:b w:val="false"/>
          <w:sz w:val="28"/>
          <w:szCs w:val="28"/>
        </w:rPr>
        <w:t>УЛЬЯНОВСКОЙ ОБЛАСТИ</w:t>
      </w:r>
    </w:p>
    <w:p>
      <w:pPr>
        <w:pStyle w:val="ConsTitle"/>
        <w:widowControl/>
        <w:ind w:right="0" w:hanging="0"/>
        <w:jc w:val="center"/>
        <w:rPr>
          <w:rFonts w:ascii="PT Astra Serif" w:hAnsi="PT Astra Serif" w:cs="Times New Roman"/>
          <w:sz w:val="28"/>
          <w:szCs w:val="28"/>
        </w:rPr>
      </w:pPr>
      <w:r>
        <w:rPr>
          <w:rFonts w:cs="Times New Roman" w:ascii="PT Astra Serif" w:hAnsi="PT Astra Serif"/>
          <w:sz w:val="28"/>
          <w:szCs w:val="28"/>
        </w:rPr>
      </w:r>
    </w:p>
    <w:p>
      <w:pPr>
        <w:pStyle w:val="Normal"/>
        <w:jc w:val="center"/>
        <w:rPr>
          <w:rFonts w:ascii="PT Astra Serif" w:hAnsi="PT Astra Serif"/>
          <w:b/>
          <w:b/>
          <w:sz w:val="36"/>
          <w:szCs w:val="36"/>
          <w:lang w:val="ru-RU"/>
        </w:rPr>
      </w:pPr>
      <w:r>
        <w:rPr>
          <w:rFonts w:ascii="PT Astra Serif" w:hAnsi="PT Astra Serif"/>
          <w:b/>
          <w:sz w:val="36"/>
          <w:szCs w:val="36"/>
          <w:lang w:val="ru-RU"/>
        </w:rPr>
        <w:t>П О С Т А Н О В Л Е Н И Е</w:t>
      </w:r>
    </w:p>
    <w:p>
      <w:pPr>
        <w:pStyle w:val="Normal"/>
        <w:jc w:val="center"/>
        <w:rPr>
          <w:rFonts w:ascii="PT Astra Serif" w:hAnsi="PT Astra Serif"/>
          <w:b/>
          <w:b/>
          <w:sz w:val="28"/>
          <w:szCs w:val="28"/>
          <w:lang w:val="ru-RU"/>
        </w:rPr>
      </w:pPr>
      <w:r>
        <w:rPr>
          <w:rFonts w:ascii="PT Astra Serif" w:hAnsi="PT Astra Serif"/>
          <w:b/>
          <w:sz w:val="28"/>
          <w:szCs w:val="28"/>
          <w:lang w:val="ru-RU"/>
        </w:rPr>
      </w:r>
    </w:p>
    <w:p>
      <w:pPr>
        <w:pStyle w:val="Normal"/>
        <w:jc w:val="center"/>
        <w:rPr>
          <w:rFonts w:ascii="PT Astra Serif" w:hAnsi="PT Astra Serif"/>
          <w:b/>
          <w:b/>
          <w:sz w:val="24"/>
          <w:szCs w:val="24"/>
          <w:lang w:val="ru-RU"/>
        </w:rPr>
      </w:pPr>
      <w:r>
        <w:rPr>
          <w:rFonts w:ascii="PT Astra Serif" w:hAnsi="PT Astra Serif"/>
          <w:b/>
          <w:sz w:val="24"/>
          <w:szCs w:val="24"/>
          <w:lang w:val="ru-RU"/>
        </w:rPr>
      </w:r>
    </w:p>
    <w:p>
      <w:pPr>
        <w:pStyle w:val="Normal"/>
        <w:jc w:val="center"/>
        <w:rPr/>
      </w:pPr>
      <w:r>
        <w:rPr>
          <w:rFonts w:ascii="PT Astra Serif" w:hAnsi="PT Astra Serif"/>
          <w:sz w:val="24"/>
          <w:szCs w:val="24"/>
          <w:lang w:val="ru-RU"/>
        </w:rPr>
        <w:t>от «</w:t>
      </w:r>
      <w:r>
        <w:rPr>
          <w:rFonts w:ascii="PT Astra Serif" w:hAnsi="PT Astra Serif"/>
          <w:sz w:val="24"/>
          <w:szCs w:val="24"/>
          <w:lang w:val="ru-RU"/>
        </w:rPr>
        <w:t>25</w:t>
      </w:r>
      <w:r>
        <w:rPr>
          <w:rFonts w:ascii="PT Astra Serif" w:hAnsi="PT Astra Serif"/>
          <w:sz w:val="24"/>
          <w:szCs w:val="24"/>
          <w:lang w:val="ru-RU"/>
        </w:rPr>
        <w:t xml:space="preserve">» </w:t>
      </w:r>
      <w:r>
        <w:rPr>
          <w:rFonts w:ascii="PT Astra Serif" w:hAnsi="PT Astra Serif"/>
          <w:sz w:val="24"/>
          <w:szCs w:val="24"/>
          <w:lang w:val="ru-RU"/>
        </w:rPr>
        <w:t xml:space="preserve">декабря </w:t>
      </w:r>
      <w:r>
        <w:rPr>
          <w:rFonts w:ascii="PT Astra Serif" w:hAnsi="PT Astra Serif"/>
          <w:sz w:val="24"/>
          <w:szCs w:val="24"/>
          <w:lang w:val="ru-RU"/>
        </w:rPr>
        <w:t>20</w:t>
      </w:r>
      <w:r>
        <w:rPr>
          <w:rFonts w:ascii="PT Astra Serif" w:hAnsi="PT Astra Serif"/>
          <w:sz w:val="24"/>
          <w:szCs w:val="24"/>
          <w:lang w:val="ru-RU"/>
        </w:rPr>
        <w:t xml:space="preserve">19 </w:t>
      </w:r>
      <w:r>
        <w:rPr>
          <w:rFonts w:ascii="PT Astra Serif" w:hAnsi="PT Astra Serif"/>
          <w:sz w:val="24"/>
          <w:szCs w:val="24"/>
          <w:lang w:val="ru-RU"/>
        </w:rPr>
        <w:t>года                                                                      №</w:t>
      </w:r>
      <w:r>
        <w:rPr>
          <w:rFonts w:ascii="PT Astra Serif" w:hAnsi="PT Astra Serif"/>
          <w:sz w:val="24"/>
          <w:szCs w:val="24"/>
          <w:lang w:val="ru-RU"/>
        </w:rPr>
        <w:t>598</w:t>
      </w:r>
    </w:p>
    <w:p>
      <w:pPr>
        <w:pStyle w:val="Normal"/>
        <w:tabs>
          <w:tab w:val="clear" w:pos="708"/>
          <w:tab w:val="left" w:pos="8523" w:leader="none"/>
        </w:tabs>
        <w:rPr>
          <w:rFonts w:ascii="PT Astra Serif" w:hAnsi="PT Astra Serif"/>
          <w:sz w:val="24"/>
          <w:szCs w:val="24"/>
          <w:lang w:val="ru-RU"/>
        </w:rPr>
      </w:pPr>
      <w:r>
        <w:rPr>
          <w:rFonts w:ascii="PT Astra Serif" w:hAnsi="PT Astra Serif"/>
          <w:sz w:val="24"/>
          <w:szCs w:val="24"/>
          <w:lang w:val="ru-RU"/>
        </w:rPr>
        <w:tab/>
      </w:r>
    </w:p>
    <w:p>
      <w:pPr>
        <w:pStyle w:val="Normal"/>
        <w:tabs>
          <w:tab w:val="clear" w:pos="708"/>
          <w:tab w:val="left" w:pos="8020" w:leader="none"/>
        </w:tabs>
        <w:rPr>
          <w:rFonts w:ascii="PT Astra Serif" w:hAnsi="PT Astra Serif"/>
          <w:sz w:val="24"/>
          <w:szCs w:val="24"/>
          <w:lang w:val="ru-RU"/>
        </w:rPr>
      </w:pPr>
      <w:r>
        <w:rPr>
          <w:rFonts w:ascii="PT Astra Serif" w:hAnsi="PT Astra Serif"/>
          <w:sz w:val="24"/>
          <w:szCs w:val="24"/>
          <w:lang w:val="ru-RU"/>
        </w:rPr>
        <w:tab/>
        <w:t>Экз. №___</w:t>
      </w:r>
    </w:p>
    <w:p>
      <w:pPr>
        <w:pStyle w:val="Normal"/>
        <w:jc w:val="center"/>
        <w:rPr>
          <w:rFonts w:ascii="PT Astra Serif" w:hAnsi="PT Astra Serif"/>
          <w:i/>
          <w:i/>
          <w:szCs w:val="28"/>
          <w:lang w:val="ru-RU"/>
        </w:rPr>
      </w:pPr>
      <w:r>
        <w:rPr>
          <w:rFonts w:ascii="PT Astra Serif" w:hAnsi="PT Astra Serif"/>
          <w:i/>
          <w:szCs w:val="28"/>
          <w:lang w:val="ru-RU"/>
        </w:rPr>
      </w:r>
    </w:p>
    <w:p>
      <w:pPr>
        <w:pStyle w:val="Normal"/>
        <w:jc w:val="center"/>
        <w:rPr>
          <w:rFonts w:ascii="PT Astra Serif" w:hAnsi="PT Astra Serif"/>
          <w:sz w:val="24"/>
          <w:szCs w:val="24"/>
          <w:lang w:val="ru-RU"/>
        </w:rPr>
      </w:pPr>
      <w:r>
        <w:rPr>
          <w:rFonts w:ascii="PT Astra Serif" w:hAnsi="PT Astra Serif"/>
          <w:sz w:val="24"/>
          <w:szCs w:val="24"/>
          <w:lang w:val="ru-RU"/>
        </w:rPr>
        <w:t>р.п. Тереньга</w:t>
      </w:r>
    </w:p>
    <w:p>
      <w:pPr>
        <w:pStyle w:val="Normal"/>
        <w:jc w:val="center"/>
        <w:rPr>
          <w:rFonts w:ascii="PT Astra Serif" w:hAnsi="PT Astra Serif"/>
          <w:b/>
          <w:b/>
          <w:sz w:val="28"/>
          <w:lang w:val="ru-RU"/>
        </w:rPr>
      </w:pPr>
      <w:r>
        <w:rPr>
          <w:rFonts w:ascii="PT Astra Serif" w:hAnsi="PT Astra Serif"/>
          <w:b/>
          <w:sz w:val="28"/>
          <w:lang w:val="ru-RU"/>
        </w:rPr>
      </w:r>
    </w:p>
    <w:p>
      <w:pPr>
        <w:pStyle w:val="Normal"/>
        <w:jc w:val="center"/>
        <w:rPr>
          <w:rFonts w:ascii="PT Astra Serif" w:hAnsi="PT Astra Serif"/>
          <w:b/>
          <w:b/>
          <w:sz w:val="28"/>
          <w:lang w:val="ru-RU"/>
        </w:rPr>
      </w:pPr>
      <w:r>
        <w:rPr>
          <w:rFonts w:ascii="PT Astra Serif" w:hAnsi="PT Astra Serif"/>
          <w:b/>
          <w:sz w:val="28"/>
          <w:lang w:val="ru-RU"/>
        </w:rPr>
        <w:t xml:space="preserve">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Pr>
          <w:rFonts w:eastAsia="Calibri" w:ascii="PT Astra Serif" w:hAnsi="PT Astra Serif" w:eastAsiaTheme="minorHAnsi"/>
          <w:b/>
          <w:bCs/>
          <w:sz w:val="28"/>
          <w:szCs w:val="28"/>
          <w:lang w:val="ru-RU" w:eastAsia="en-US"/>
        </w:rPr>
        <w:t>на территории муниципального образования</w:t>
      </w:r>
      <w:r>
        <w:rPr>
          <w:rFonts w:eastAsia="Calibri" w:ascii="PT Astra Serif" w:hAnsi="PT Astra Serif" w:eastAsiaTheme="minorHAnsi"/>
          <w:b/>
          <w:bCs/>
          <w:sz w:val="24"/>
          <w:szCs w:val="24"/>
          <w:lang w:val="ru-RU" w:eastAsia="en-US"/>
        </w:rPr>
        <w:t xml:space="preserve"> </w:t>
      </w:r>
      <w:r>
        <w:rPr>
          <w:rFonts w:eastAsia="Calibri" w:ascii="PT Astra Serif" w:hAnsi="PT Astra Serif" w:eastAsiaTheme="minorHAnsi"/>
          <w:b/>
          <w:bCs/>
          <w:sz w:val="28"/>
          <w:szCs w:val="28"/>
          <w:lang w:val="ru-RU" w:eastAsia="en-US"/>
        </w:rPr>
        <w:t>«Тереньгульский район</w:t>
      </w:r>
      <w:r>
        <w:rPr>
          <w:rFonts w:ascii="PT Astra Serif" w:hAnsi="PT Astra Serif"/>
          <w:b/>
          <w:sz w:val="28"/>
          <w:lang w:val="ru-RU"/>
        </w:rPr>
        <w:t>»</w:t>
      </w:r>
    </w:p>
    <w:p>
      <w:pPr>
        <w:pStyle w:val="Normal"/>
        <w:suppressAutoHyphens w:val="false"/>
        <w:ind w:firstLine="540"/>
        <w:jc w:val="center"/>
        <w:textAlignment w:val="auto"/>
        <w:rPr>
          <w:rFonts w:ascii="PT Astra Serif" w:hAnsi="PT Astra Serif" w:eastAsia="Calibri" w:eastAsiaTheme="minorHAnsi"/>
          <w:b/>
          <w:b/>
          <w:bCs/>
          <w:sz w:val="24"/>
          <w:szCs w:val="24"/>
          <w:lang w:val="ru-RU" w:eastAsia="en-US"/>
        </w:rPr>
      </w:pPr>
      <w:r>
        <w:rPr>
          <w:rFonts w:eastAsia="Calibri" w:eastAsiaTheme="minorHAnsi" w:ascii="PT Astra Serif" w:hAnsi="PT Astra Serif"/>
          <w:b/>
          <w:bCs/>
          <w:sz w:val="24"/>
          <w:szCs w:val="24"/>
          <w:lang w:val="ru-RU" w:eastAsia="en-US"/>
        </w:rPr>
      </w:r>
    </w:p>
    <w:p>
      <w:pPr>
        <w:pStyle w:val="Normal"/>
        <w:suppressAutoHyphens w:val="false"/>
        <w:jc w:val="both"/>
        <w:textAlignment w:val="auto"/>
        <w:rPr/>
      </w:pPr>
      <w:r>
        <w:rPr>
          <w:rFonts w:eastAsia="Calibri" w:ascii="PT Astra Serif" w:hAnsi="PT Astra Serif" w:eastAsiaTheme="minorHAnsi"/>
          <w:b/>
          <w:bCs/>
          <w:sz w:val="24"/>
          <w:szCs w:val="24"/>
          <w:lang w:val="ru-RU" w:eastAsia="en-US"/>
        </w:rPr>
        <w:t xml:space="preserve">        </w:t>
      </w:r>
      <w:r>
        <w:rPr>
          <w:rFonts w:eastAsia="Calibri" w:ascii="PT Astra Serif" w:hAnsi="PT Astra Serif" w:eastAsiaTheme="minorHAnsi"/>
          <w:bCs/>
          <w:sz w:val="28"/>
          <w:szCs w:val="28"/>
          <w:lang w:val="ru-RU" w:eastAsia="en-US"/>
        </w:rPr>
        <w:t xml:space="preserve">В соответствии со </w:t>
      </w:r>
      <w:hyperlink r:id="rId2">
        <w:r>
          <w:rPr>
            <w:rStyle w:val="ListLabel35"/>
            <w:rFonts w:eastAsia="Calibri" w:ascii="PT Astra Serif" w:hAnsi="PT Astra Serif" w:eastAsiaTheme="minorHAnsi"/>
            <w:bCs/>
            <w:sz w:val="28"/>
            <w:szCs w:val="28"/>
            <w:lang w:val="ru-RU" w:eastAsia="en-US"/>
          </w:rPr>
          <w:t>статьёй 51</w:t>
        </w:r>
      </w:hyperlink>
      <w:r>
        <w:rPr>
          <w:rFonts w:eastAsia="Calibri" w:ascii="PT Astra Serif" w:hAnsi="PT Astra Serif" w:eastAsiaTheme="minorHAnsi"/>
          <w:bCs/>
          <w:sz w:val="28"/>
          <w:szCs w:val="28"/>
          <w:lang w:val="ru-RU" w:eastAsia="en-US"/>
        </w:rPr>
        <w:t xml:space="preserve"> Градостроительного кодекса Российской Федерации,  Уставом муниципального образования «Тереньгульский район</w:t>
      </w:r>
      <w:r>
        <w:rPr>
          <w:rFonts w:eastAsia="Calibri" w:ascii="PT Astra Serif" w:hAnsi="PT Astra Serif" w:eastAsiaTheme="minorHAnsi"/>
          <w:bCs/>
          <w:i/>
          <w:sz w:val="24"/>
          <w:szCs w:val="24"/>
          <w:lang w:val="ru-RU" w:eastAsia="en-US"/>
        </w:rPr>
        <w:t xml:space="preserve">», </w:t>
      </w:r>
      <w:r>
        <w:rPr>
          <w:rFonts w:eastAsia="Calibri" w:ascii="PT Astra Serif" w:hAnsi="PT Astra Serif" w:eastAsiaTheme="minorHAnsi"/>
          <w:bCs/>
          <w:sz w:val="28"/>
          <w:szCs w:val="28"/>
          <w:lang w:val="ru-RU" w:eastAsia="en-US"/>
        </w:rPr>
        <w:t>утверждённым решением Совета депутатов муниципального образования «Тереньгульский район»</w:t>
      </w:r>
      <w:r>
        <w:rPr>
          <w:rFonts w:eastAsia="Calibri" w:ascii="PT Astra Serif" w:hAnsi="PT Astra Serif" w:eastAsiaTheme="minorHAnsi"/>
          <w:bCs/>
          <w:i/>
          <w:sz w:val="24"/>
          <w:szCs w:val="24"/>
          <w:lang w:val="ru-RU" w:eastAsia="en-US"/>
        </w:rPr>
        <w:t xml:space="preserve">, </w:t>
      </w:r>
      <w:r>
        <w:rPr>
          <w:rFonts w:eastAsia="Calibri" w:ascii="PT Astra Serif" w:hAnsi="PT Astra Serif" w:eastAsiaTheme="minorHAnsi"/>
          <w:bCs/>
          <w:sz w:val="28"/>
          <w:szCs w:val="28"/>
          <w:lang w:val="ru-RU" w:eastAsia="en-US"/>
        </w:rPr>
        <w:t>администрация</w:t>
      </w:r>
      <w:r>
        <w:rPr>
          <w:rFonts w:eastAsia="Calibri" w:ascii="PT Astra Serif" w:hAnsi="PT Astra Serif" w:eastAsiaTheme="minorHAnsi"/>
          <w:bCs/>
          <w:sz w:val="24"/>
          <w:szCs w:val="24"/>
          <w:lang w:val="ru-RU" w:eastAsia="en-US"/>
        </w:rPr>
        <w:t xml:space="preserve"> </w:t>
      </w:r>
      <w:r>
        <w:rPr>
          <w:rFonts w:eastAsia="Calibri" w:ascii="PT Astra Serif" w:hAnsi="PT Astra Serif" w:eastAsiaTheme="minorHAnsi"/>
          <w:bCs/>
          <w:i/>
          <w:sz w:val="24"/>
          <w:szCs w:val="24"/>
          <w:lang w:val="ru-RU" w:eastAsia="en-US"/>
        </w:rPr>
        <w:t xml:space="preserve"> </w:t>
      </w:r>
      <w:r>
        <w:rPr>
          <w:rFonts w:eastAsia="Calibri" w:ascii="PT Astra Serif" w:hAnsi="PT Astra Serif" w:eastAsiaTheme="minorHAnsi"/>
          <w:bCs/>
          <w:sz w:val="28"/>
          <w:szCs w:val="28"/>
          <w:lang w:val="ru-RU" w:eastAsia="en-US"/>
        </w:rPr>
        <w:t>муниципального образования «Тереньгульский район</w:t>
      </w:r>
      <w:r>
        <w:rPr>
          <w:rFonts w:eastAsia="Calibri" w:ascii="PT Astra Serif" w:hAnsi="PT Astra Serif" w:eastAsiaTheme="minorHAnsi"/>
          <w:bCs/>
          <w:i/>
          <w:sz w:val="24"/>
          <w:szCs w:val="24"/>
          <w:lang w:val="ru-RU" w:eastAsia="en-US"/>
        </w:rPr>
        <w:t xml:space="preserve">» </w:t>
      </w:r>
      <w:r>
        <w:rPr>
          <w:rFonts w:eastAsia="Calibri" w:ascii="PT Astra Serif" w:hAnsi="PT Astra Serif" w:eastAsiaTheme="minorHAnsi"/>
          <w:bCs/>
          <w:sz w:val="28"/>
          <w:szCs w:val="28"/>
          <w:lang w:val="ru-RU" w:eastAsia="en-US"/>
        </w:rPr>
        <w:t>п о с т а н о в л я е т:</w:t>
      </w:r>
    </w:p>
    <w:p>
      <w:pPr>
        <w:pStyle w:val="Normal"/>
        <w:suppressAutoHyphens w:val="false"/>
        <w:spacing w:before="240" w:after="0"/>
        <w:ind w:firstLine="540"/>
        <w:jc w:val="both"/>
        <w:textAlignment w:val="auto"/>
        <w:rPr/>
      </w:pPr>
      <w:r>
        <w:rPr>
          <w:rFonts w:eastAsia="Calibri" w:ascii="PT Astra Serif" w:hAnsi="PT Astra Serif" w:eastAsiaTheme="minorHAnsi"/>
          <w:bCs/>
          <w:sz w:val="28"/>
          <w:szCs w:val="28"/>
          <w:lang w:val="ru-RU" w:eastAsia="en-US"/>
        </w:rPr>
        <w:t xml:space="preserve">1. Утвердить прилагаемый административный </w:t>
      </w:r>
      <w:hyperlink r:id="rId3">
        <w:r>
          <w:rPr>
            <w:rStyle w:val="ListLabel35"/>
            <w:rFonts w:eastAsia="Calibri" w:ascii="PT Astra Serif" w:hAnsi="PT Astra Serif" w:eastAsiaTheme="minorHAnsi"/>
            <w:bCs/>
            <w:sz w:val="28"/>
            <w:szCs w:val="28"/>
            <w:lang w:val="ru-RU" w:eastAsia="en-US"/>
          </w:rPr>
          <w:t>регламент</w:t>
        </w:r>
      </w:hyperlink>
      <w:r>
        <w:rPr>
          <w:rFonts w:eastAsia="Calibri" w:ascii="PT Astra Serif" w:hAnsi="PT Astra Serif" w:eastAsiaTheme="minorHAnsi"/>
          <w:bCs/>
          <w:sz w:val="28"/>
          <w:szCs w:val="28"/>
          <w:lang w:val="ru-RU" w:eastAsia="en-US"/>
        </w:rPr>
        <w:t xml:space="preserve"> предоставления муниципальной услуги </w:t>
      </w:r>
      <w:r>
        <w:rPr>
          <w:rFonts w:ascii="PT Astra Serif" w:hAnsi="PT Astra Serif"/>
          <w:sz w:val="28"/>
          <w:szCs w:val="28"/>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Pr>
          <w:rFonts w:eastAsia="Calibri" w:ascii="PT Astra Serif" w:hAnsi="PT Astra Serif" w:eastAsiaTheme="minorHAnsi"/>
          <w:bCs/>
          <w:sz w:val="28"/>
          <w:szCs w:val="28"/>
          <w:lang w:val="ru-RU" w:eastAsia="en-US"/>
        </w:rPr>
        <w:t>на территории муниципального образования</w:t>
      </w:r>
      <w:r>
        <w:rPr>
          <w:rFonts w:eastAsia="Calibri" w:ascii="PT Astra Serif" w:hAnsi="PT Astra Serif" w:eastAsiaTheme="minorHAnsi"/>
          <w:bCs/>
          <w:sz w:val="24"/>
          <w:szCs w:val="24"/>
          <w:lang w:val="ru-RU" w:eastAsia="en-US"/>
        </w:rPr>
        <w:t xml:space="preserve"> </w:t>
      </w:r>
      <w:r>
        <w:rPr>
          <w:rFonts w:eastAsia="Calibri" w:ascii="PT Astra Serif" w:hAnsi="PT Astra Serif" w:eastAsiaTheme="minorHAnsi"/>
          <w:bCs/>
          <w:sz w:val="28"/>
          <w:szCs w:val="28"/>
          <w:lang w:val="ru-RU" w:eastAsia="en-US"/>
        </w:rPr>
        <w:t>«Тереньгульский район</w:t>
      </w:r>
      <w:r>
        <w:rPr>
          <w:rFonts w:eastAsia="Calibri" w:ascii="PT Astra Serif" w:hAnsi="PT Astra Serif" w:eastAsiaTheme="minorHAnsi"/>
          <w:bCs/>
          <w:i/>
          <w:sz w:val="28"/>
          <w:szCs w:val="28"/>
          <w:lang w:val="ru-RU" w:eastAsia="en-US"/>
        </w:rPr>
        <w:t>»</w:t>
      </w:r>
      <w:r>
        <w:rPr>
          <w:rFonts w:eastAsia="Calibri" w:ascii="PT Astra Serif" w:hAnsi="PT Astra Serif" w:eastAsiaTheme="minorHAnsi"/>
          <w:bCs/>
          <w:sz w:val="24"/>
          <w:szCs w:val="24"/>
          <w:lang w:val="ru-RU" w:eastAsia="en-US"/>
        </w:rPr>
        <w:t>.</w:t>
      </w:r>
    </w:p>
    <w:p>
      <w:pPr>
        <w:pStyle w:val="Normal"/>
        <w:widowControl w:val="false"/>
        <w:suppressAutoHyphens w:val="false"/>
        <w:jc w:val="both"/>
        <w:textAlignment w:val="auto"/>
        <w:rPr>
          <w:rFonts w:ascii="PT Astra Serif" w:hAnsi="PT Astra Serif"/>
          <w:sz w:val="28"/>
          <w:szCs w:val="28"/>
          <w:lang w:val="ru-RU"/>
        </w:rPr>
      </w:pPr>
      <w:r>
        <w:rPr>
          <w:rFonts w:ascii="PT Astra Serif" w:hAnsi="PT Astra Serif"/>
          <w:sz w:val="28"/>
          <w:szCs w:val="28"/>
          <w:lang w:val="ru-RU"/>
        </w:rPr>
        <w:t>2. Признать утратившим силу</w:t>
      </w:r>
      <w:r>
        <w:rPr>
          <w:rFonts w:ascii="PT Astra Serif" w:hAnsi="PT Astra Serif"/>
          <w:sz w:val="24"/>
          <w:szCs w:val="28"/>
          <w:lang w:val="ru-RU"/>
        </w:rPr>
        <w:t xml:space="preserve"> </w:t>
      </w:r>
      <w:r>
        <w:rPr>
          <w:rFonts w:ascii="PT Astra Serif" w:hAnsi="PT Astra Serif"/>
          <w:sz w:val="28"/>
          <w:szCs w:val="28"/>
          <w:lang w:val="ru-RU"/>
        </w:rPr>
        <w:t>постановление администрации муниципального образования «Тереньгульский район» № 450 от 02 июля 2012 года «Об утверждении Административного регламента  «Подготовка и выдача разрешительной документации на строительство, реконструкцию, капитальный ремонт объектов капитального строительства на территории муниципального</w:t>
      </w:r>
      <w:r>
        <w:rPr>
          <w:rFonts w:eastAsia="Calibri" w:ascii="PT Astra Serif" w:hAnsi="PT Astra Serif" w:eastAsiaTheme="minorHAnsi"/>
          <w:bCs/>
          <w:sz w:val="28"/>
          <w:szCs w:val="28"/>
          <w:lang w:val="ru-RU" w:eastAsia="en-US"/>
        </w:rPr>
        <w:t xml:space="preserve"> образования</w:t>
      </w:r>
      <w:r>
        <w:rPr>
          <w:rFonts w:eastAsia="Calibri" w:ascii="PT Astra Serif" w:hAnsi="PT Astra Serif" w:eastAsiaTheme="minorHAnsi"/>
          <w:bCs/>
          <w:sz w:val="24"/>
          <w:szCs w:val="24"/>
          <w:lang w:val="ru-RU" w:eastAsia="en-US"/>
        </w:rPr>
        <w:t xml:space="preserve"> </w:t>
      </w:r>
      <w:r>
        <w:rPr>
          <w:rFonts w:eastAsia="Calibri" w:ascii="PT Astra Serif" w:hAnsi="PT Astra Serif" w:eastAsiaTheme="minorHAnsi"/>
          <w:bCs/>
          <w:sz w:val="28"/>
          <w:szCs w:val="28"/>
          <w:lang w:val="ru-RU" w:eastAsia="en-US"/>
        </w:rPr>
        <w:t>«Тереньгульский район</w:t>
      </w:r>
      <w:r>
        <w:rPr>
          <w:rFonts w:ascii="PT Astra Serif" w:hAnsi="PT Astra Serif"/>
          <w:sz w:val="28"/>
          <w:szCs w:val="28"/>
          <w:lang w:val="ru-RU"/>
        </w:rPr>
        <w:t>».</w:t>
      </w:r>
    </w:p>
    <w:p>
      <w:pPr>
        <w:pStyle w:val="Normal"/>
        <w:widowControl w:val="false"/>
        <w:suppressAutoHyphens w:val="false"/>
        <w:ind w:firstLine="720"/>
        <w:jc w:val="both"/>
        <w:textAlignment w:val="auto"/>
        <w:rPr>
          <w:rFonts w:ascii="PT Astra Serif" w:hAnsi="PT Astra Serif"/>
          <w:sz w:val="28"/>
          <w:szCs w:val="28"/>
          <w:lang w:val="ru-RU"/>
        </w:rPr>
      </w:pPr>
      <w:r>
        <w:rPr>
          <w:rFonts w:ascii="PT Astra Serif" w:hAnsi="PT Astra Serif"/>
          <w:sz w:val="28"/>
          <w:szCs w:val="28"/>
          <w:lang w:val="ru-RU"/>
        </w:rPr>
        <w:t xml:space="preserve">3. Настоящее постановление вступает в силу на следующий день после дня его опубликования в информационном бюллетене «Вестник района». </w:t>
      </w:r>
    </w:p>
    <w:p>
      <w:pPr>
        <w:pStyle w:val="Normal"/>
        <w:widowControl w:val="false"/>
        <w:suppressAutoHyphens w:val="false"/>
        <w:jc w:val="both"/>
        <w:textAlignment w:val="auto"/>
        <w:rPr>
          <w:rFonts w:ascii="PT Astra Serif" w:hAnsi="PT Astra Serif"/>
          <w:sz w:val="28"/>
          <w:szCs w:val="28"/>
          <w:lang w:val="ru-RU"/>
        </w:rPr>
      </w:pPr>
      <w:r>
        <w:rPr>
          <w:rFonts w:ascii="PT Astra Serif" w:hAnsi="PT Astra Serif"/>
          <w:sz w:val="28"/>
          <w:szCs w:val="28"/>
          <w:lang w:val="ru-RU"/>
        </w:rPr>
      </w:r>
    </w:p>
    <w:p>
      <w:pPr>
        <w:pStyle w:val="Normal"/>
        <w:widowControl w:val="false"/>
        <w:suppressAutoHyphens w:val="false"/>
        <w:jc w:val="both"/>
        <w:textAlignment w:val="auto"/>
        <w:rPr>
          <w:rFonts w:ascii="PT Astra Serif" w:hAnsi="PT Astra Serif"/>
          <w:sz w:val="28"/>
          <w:szCs w:val="28"/>
          <w:lang w:val="ru-RU"/>
        </w:rPr>
      </w:pPr>
      <w:r>
        <w:rPr>
          <w:rFonts w:ascii="PT Astra Serif" w:hAnsi="PT Astra Serif"/>
          <w:sz w:val="28"/>
          <w:szCs w:val="28"/>
          <w:lang w:val="ru-RU"/>
        </w:rPr>
      </w:r>
    </w:p>
    <w:p>
      <w:pPr>
        <w:pStyle w:val="Normal"/>
        <w:widowControl w:val="false"/>
        <w:suppressAutoHyphens w:val="false"/>
        <w:jc w:val="both"/>
        <w:textAlignment w:val="auto"/>
        <w:rPr>
          <w:rFonts w:ascii="PT Astra Serif" w:hAnsi="PT Astra Serif"/>
          <w:sz w:val="28"/>
          <w:szCs w:val="28"/>
          <w:lang w:val="ru-RU"/>
        </w:rPr>
      </w:pPr>
      <w:r>
        <w:rPr>
          <w:rFonts w:ascii="PT Astra Serif" w:hAnsi="PT Astra Serif"/>
          <w:sz w:val="28"/>
          <w:szCs w:val="28"/>
          <w:lang w:val="ru-RU"/>
        </w:rPr>
        <w:t>Глава администрации</w:t>
      </w:r>
    </w:p>
    <w:p>
      <w:pPr>
        <w:pStyle w:val="Normal"/>
        <w:widowControl w:val="false"/>
        <w:suppressAutoHyphens w:val="false"/>
        <w:jc w:val="both"/>
        <w:textAlignment w:val="auto"/>
        <w:rPr>
          <w:rFonts w:ascii="PT Astra Serif" w:hAnsi="PT Astra Serif"/>
          <w:sz w:val="28"/>
          <w:szCs w:val="28"/>
          <w:lang w:val="ru-RU"/>
        </w:rPr>
      </w:pPr>
      <w:r>
        <w:rPr>
          <w:rFonts w:ascii="PT Astra Serif" w:hAnsi="PT Astra Serif"/>
          <w:sz w:val="28"/>
          <w:szCs w:val="28"/>
          <w:lang w:val="ru-RU"/>
        </w:rPr>
        <w:t>муниципального образования</w:t>
      </w:r>
    </w:p>
    <w:p>
      <w:pPr>
        <w:pStyle w:val="Normal"/>
        <w:widowControl w:val="false"/>
        <w:suppressAutoHyphens w:val="false"/>
        <w:jc w:val="both"/>
        <w:textAlignment w:val="auto"/>
        <w:rPr>
          <w:rFonts w:ascii="PT Astra Serif" w:hAnsi="PT Astra Serif" w:eastAsia="Calibri" w:eastAsiaTheme="minorHAnsi"/>
          <w:b/>
          <w:b/>
          <w:bCs/>
          <w:sz w:val="28"/>
          <w:szCs w:val="28"/>
          <w:lang w:val="ru-RU" w:eastAsia="en-US"/>
        </w:rPr>
      </w:pPr>
      <w:r>
        <w:rPr>
          <w:rFonts w:ascii="PT Astra Serif" w:hAnsi="PT Astra Serif"/>
          <w:sz w:val="28"/>
          <w:szCs w:val="28"/>
          <w:lang w:val="ru-RU"/>
        </w:rPr>
        <w:t>«Тереньгульский район»                                                             Г.А. Шерстнев</w:t>
      </w:r>
    </w:p>
    <w:p>
      <w:pPr>
        <w:pStyle w:val="Normal"/>
        <w:widowControl w:val="false"/>
        <w:ind w:right="140" w:hanging="0"/>
        <w:rPr>
          <w:rFonts w:ascii="PT Astra Serif" w:hAnsi="PT Astra Serif" w:eastAsia="Calibri" w:eastAsiaTheme="minorHAnsi"/>
          <w:b/>
          <w:b/>
          <w:bCs/>
          <w:sz w:val="28"/>
          <w:szCs w:val="28"/>
          <w:lang w:val="ru-RU" w:eastAsia="en-US"/>
        </w:rPr>
      </w:pPr>
      <w:r>
        <w:rPr>
          <w:rFonts w:eastAsia="Calibri" w:ascii="PT Astra Serif" w:hAnsi="PT Astra Serif" w:eastAsiaTheme="minorHAnsi"/>
          <w:b/>
          <w:bCs/>
          <w:sz w:val="28"/>
          <w:szCs w:val="28"/>
          <w:lang w:val="ru-RU" w:eastAsia="en-US"/>
        </w:rPr>
        <w:t xml:space="preserve"> </w:t>
      </w:r>
      <w:r>
        <w:rPr>
          <w:rFonts w:eastAsia="Calibri" w:ascii="PT Astra Serif" w:hAnsi="PT Astra Serif" w:eastAsiaTheme="minorHAnsi"/>
          <w:bCs/>
          <w:sz w:val="36"/>
          <w:szCs w:val="36"/>
          <w:lang w:val="ru-RU" w:eastAsia="en-US"/>
        </w:rPr>
        <w:t>0634</w:t>
      </w:r>
    </w:p>
    <w:p>
      <w:pPr>
        <w:pStyle w:val="Normal"/>
        <w:widowControl w:val="false"/>
        <w:ind w:right="140" w:hanging="0"/>
        <w:rPr>
          <w:rFonts w:ascii="PT Astra Serif" w:hAnsi="PT Astra Serif"/>
          <w:b/>
          <w:b/>
          <w:bCs/>
          <w:sz w:val="24"/>
          <w:szCs w:val="24"/>
          <w:lang w:val="ru-RU"/>
        </w:rPr>
      </w:pPr>
      <w:r>
        <w:rPr>
          <w:rFonts w:eastAsia="Calibri" w:ascii="PT Astra Serif" w:hAnsi="PT Astra Serif" w:eastAsiaTheme="minorHAnsi"/>
          <w:b/>
          <w:bCs/>
          <w:sz w:val="28"/>
          <w:szCs w:val="28"/>
          <w:lang w:val="ru-RU" w:eastAsia="en-US"/>
        </w:rPr>
        <w:t xml:space="preserve">                                                                                                                     </w:t>
      </w:r>
      <w:r>
        <w:rPr>
          <w:rFonts w:ascii="PT Astra Serif" w:hAnsi="PT Astra Serif"/>
          <w:b/>
          <w:bCs/>
          <w:sz w:val="24"/>
          <w:szCs w:val="24"/>
          <w:lang w:val="ru-RU"/>
        </w:rPr>
        <w:t>УТВЕРЖДЁН</w:t>
      </w:r>
    </w:p>
    <w:p>
      <w:pPr>
        <w:pStyle w:val="Normal"/>
        <w:widowControl w:val="false"/>
        <w:ind w:left="5954" w:right="140" w:hanging="1134"/>
        <w:jc w:val="right"/>
        <w:rPr>
          <w:rFonts w:ascii="PT Astra Serif" w:hAnsi="PT Astra Serif"/>
          <w:b/>
          <w:b/>
          <w:bCs/>
          <w:sz w:val="24"/>
          <w:szCs w:val="24"/>
          <w:lang w:val="ru-RU"/>
        </w:rPr>
      </w:pPr>
      <w:r>
        <w:rPr>
          <w:rFonts w:ascii="PT Astra Serif" w:hAnsi="PT Astra Serif"/>
          <w:b/>
          <w:bCs/>
          <w:sz w:val="24"/>
          <w:szCs w:val="24"/>
          <w:lang w:val="ru-RU"/>
        </w:rPr>
        <w:t>Постановлением администрации</w:t>
      </w:r>
    </w:p>
    <w:p>
      <w:pPr>
        <w:pStyle w:val="Normal"/>
        <w:widowControl w:val="false"/>
        <w:ind w:left="5954" w:right="140" w:hanging="1134"/>
        <w:jc w:val="right"/>
        <w:rPr>
          <w:rFonts w:ascii="PT Astra Serif" w:hAnsi="PT Astra Serif"/>
          <w:b/>
          <w:b/>
          <w:bCs/>
          <w:sz w:val="24"/>
          <w:szCs w:val="24"/>
          <w:lang w:val="ru-RU"/>
        </w:rPr>
      </w:pPr>
      <w:r>
        <w:rPr>
          <w:rFonts w:ascii="PT Astra Serif" w:hAnsi="PT Astra Serif"/>
          <w:b/>
          <w:bCs/>
          <w:sz w:val="24"/>
          <w:szCs w:val="24"/>
          <w:lang w:val="ru-RU"/>
        </w:rPr>
        <w:t>муниципального образования  «Тереньгульский район»</w:t>
      </w:r>
    </w:p>
    <w:p>
      <w:pPr>
        <w:pStyle w:val="Normal"/>
        <w:widowControl w:val="false"/>
        <w:ind w:left="5954" w:right="140" w:hanging="1134"/>
        <w:jc w:val="right"/>
        <w:rPr>
          <w:rFonts w:ascii="PT Astra Serif" w:hAnsi="PT Astra Serif"/>
          <w:b/>
          <w:b/>
          <w:bCs/>
          <w:sz w:val="24"/>
          <w:szCs w:val="24"/>
          <w:lang w:val="ru-RU"/>
        </w:rPr>
      </w:pPr>
      <w:r>
        <w:rPr>
          <w:rFonts w:ascii="PT Astra Serif" w:hAnsi="PT Astra Serif"/>
          <w:b/>
          <w:bCs/>
          <w:sz w:val="24"/>
          <w:szCs w:val="24"/>
          <w:lang w:val="ru-RU"/>
        </w:rPr>
        <w:t xml:space="preserve">от _____ _________20___г.              №______ </w:t>
      </w:r>
    </w:p>
    <w:p>
      <w:pPr>
        <w:pStyle w:val="Normal"/>
        <w:widowControl w:val="false"/>
        <w:ind w:firstLine="567"/>
        <w:jc w:val="right"/>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6"/>
          <w:szCs w:val="26"/>
          <w:lang w:val="ru-RU"/>
        </w:rPr>
      </w:pPr>
      <w:r>
        <w:rPr>
          <w:rFonts w:ascii="PT Astra Serif" w:hAnsi="PT Astra Serif"/>
          <w:b/>
          <w:bCs/>
          <w:sz w:val="26"/>
          <w:szCs w:val="26"/>
          <w:lang w:val="ru-RU"/>
        </w:rPr>
        <w:t>Административный регламент</w:t>
      </w:r>
    </w:p>
    <w:p>
      <w:pPr>
        <w:pStyle w:val="Normal"/>
        <w:ind w:firstLine="567"/>
        <w:jc w:val="center"/>
        <w:rPr>
          <w:rFonts w:ascii="PT Astra Serif" w:hAnsi="PT Astra Serif"/>
          <w:b/>
          <w:b/>
          <w:sz w:val="26"/>
          <w:szCs w:val="26"/>
          <w:lang w:val="ru-RU"/>
        </w:rPr>
      </w:pPr>
      <w:r>
        <w:rPr>
          <w:rFonts w:ascii="PT Astra Serif" w:hAnsi="PT Astra Serif"/>
          <w:b/>
          <w:sz w:val="26"/>
          <w:szCs w:val="26"/>
          <w:lang w:val="ru-RU"/>
        </w:rPr>
        <w:t>предоставления муниципальной услуги</w:t>
      </w:r>
    </w:p>
    <w:p>
      <w:pPr>
        <w:pStyle w:val="Normal"/>
        <w:ind w:firstLine="567"/>
        <w:jc w:val="center"/>
        <w:rPr>
          <w:rFonts w:ascii="PT Astra Serif" w:hAnsi="PT Astra Serif"/>
          <w:b/>
          <w:b/>
          <w:sz w:val="26"/>
          <w:szCs w:val="26"/>
          <w:lang w:val="ru-RU"/>
        </w:rPr>
      </w:pPr>
      <w:r>
        <w:rPr>
          <w:rFonts w:ascii="PT Astra Serif" w:hAnsi="PT Astra Serif"/>
          <w:b/>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r>
        <w:rPr>
          <w:rFonts w:eastAsia="Calibri" w:ascii="PT Astra Serif" w:hAnsi="PT Astra Serif" w:eastAsiaTheme="minorHAnsi"/>
          <w:bCs/>
          <w:sz w:val="28"/>
          <w:szCs w:val="28"/>
          <w:lang w:val="ru-RU" w:eastAsia="en-US"/>
        </w:rPr>
        <w:t xml:space="preserve"> </w:t>
      </w:r>
      <w:r>
        <w:rPr>
          <w:rFonts w:eastAsia="Calibri" w:ascii="PT Astra Serif" w:hAnsi="PT Astra Serif" w:eastAsiaTheme="minorHAnsi"/>
          <w:b/>
          <w:bCs/>
          <w:sz w:val="26"/>
          <w:szCs w:val="26"/>
          <w:lang w:val="ru-RU" w:eastAsia="en-US"/>
        </w:rPr>
        <w:t>на территории муниципального образования «Тереньгульский район</w:t>
      </w:r>
      <w:r>
        <w:rPr>
          <w:rFonts w:eastAsia="Calibri" w:ascii="PT Astra Serif" w:hAnsi="PT Astra Serif" w:eastAsiaTheme="minorHAnsi"/>
          <w:b/>
          <w:bCs/>
          <w:i/>
          <w:sz w:val="26"/>
          <w:szCs w:val="26"/>
          <w:lang w:val="ru-RU" w:eastAsia="en-US"/>
        </w:rPr>
        <w:t>»</w:t>
      </w:r>
      <w:r>
        <w:rPr>
          <w:rFonts w:ascii="PT Astra Serif" w:hAnsi="PT Astra Serif"/>
          <w:b/>
          <w:sz w:val="26"/>
          <w:szCs w:val="26"/>
          <w:lang w:val="ru-RU"/>
        </w:rPr>
        <w:t>.</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ListParagraph"/>
        <w:widowControl w:val="false"/>
        <w:numPr>
          <w:ilvl w:val="0"/>
          <w:numId w:val="1"/>
        </w:numPr>
        <w:jc w:val="center"/>
        <w:rPr>
          <w:rFonts w:ascii="PT Astra Serif" w:hAnsi="PT Astra Serif"/>
          <w:b/>
          <w:b/>
          <w:sz w:val="26"/>
          <w:szCs w:val="26"/>
          <w:lang w:val="ru-RU"/>
        </w:rPr>
      </w:pPr>
      <w:r>
        <w:rPr>
          <w:rFonts w:ascii="PT Astra Serif" w:hAnsi="PT Astra Serif"/>
          <w:b/>
          <w:sz w:val="26"/>
          <w:szCs w:val="26"/>
          <w:lang w:val="ru-RU"/>
        </w:rPr>
        <w:t>Общие положения</w:t>
      </w:r>
    </w:p>
    <w:p>
      <w:pPr>
        <w:pStyle w:val="ListParagraph"/>
        <w:widowControl w:val="false"/>
        <w:ind w:left="1069" w:hanging="0"/>
        <w:rPr>
          <w:rFonts w:ascii="PT Astra Serif" w:hAnsi="PT Astra Serif"/>
          <w:sz w:val="26"/>
          <w:szCs w:val="26"/>
          <w:lang w:val="ru-RU"/>
        </w:rPr>
      </w:pPr>
      <w:r>
        <w:rPr>
          <w:rFonts w:ascii="PT Astra Serif" w:hAnsi="PT Astra Serif"/>
          <w:sz w:val="26"/>
          <w:szCs w:val="26"/>
          <w:lang w:val="ru-RU"/>
        </w:rPr>
      </w:r>
    </w:p>
    <w:p>
      <w:pPr>
        <w:pStyle w:val="ListParagraph"/>
        <w:widowControl w:val="false"/>
        <w:numPr>
          <w:ilvl w:val="1"/>
          <w:numId w:val="1"/>
        </w:numPr>
        <w:jc w:val="center"/>
        <w:rPr>
          <w:rFonts w:ascii="PT Astra Serif" w:hAnsi="PT Astra Serif"/>
          <w:b/>
          <w:b/>
          <w:sz w:val="26"/>
          <w:szCs w:val="26"/>
          <w:lang w:val="ru-RU"/>
        </w:rPr>
      </w:pPr>
      <w:r>
        <w:rPr>
          <w:rFonts w:ascii="PT Astra Serif" w:hAnsi="PT Astra Serif"/>
          <w:b/>
          <w:sz w:val="26"/>
          <w:szCs w:val="26"/>
          <w:lang w:val="ru-RU"/>
        </w:rPr>
        <w:t>Предмет регулирования административного регламента.</w:t>
      </w:r>
    </w:p>
    <w:p>
      <w:pPr>
        <w:pStyle w:val="ListParagraph"/>
        <w:widowControl w:val="false"/>
        <w:ind w:left="1429" w:hanging="0"/>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i/>
          <w:i/>
          <w:sz w:val="22"/>
          <w:szCs w:val="22"/>
          <w:lang w:val="ru-RU"/>
        </w:rPr>
      </w:pPr>
      <w:bookmarkStart w:id="0" w:name="Par52"/>
      <w:bookmarkEnd w:id="0"/>
      <w:r>
        <w:rPr>
          <w:rFonts w:ascii="PT Astra Serif" w:hAnsi="PT Astra Serif"/>
          <w:sz w:val="26"/>
          <w:szCs w:val="26"/>
          <w:lang w:val="ru-RU"/>
        </w:rPr>
        <w:t>Настоящий административный регламент устанавливает порядок предоставления администрацией муниципального образования «Тереньгульский район»</w:t>
      </w:r>
      <w:r>
        <w:rPr>
          <w:rFonts w:ascii="PT Astra Serif" w:hAnsi="PT Astra Serif"/>
          <w:i/>
          <w:sz w:val="22"/>
          <w:szCs w:val="22"/>
          <w:lang w:val="ru-RU"/>
        </w:rPr>
        <w:t xml:space="preserve"> </w:t>
      </w:r>
      <w:r>
        <w:rPr>
          <w:rFonts w:ascii="PT Astra Serif" w:hAnsi="PT Astra Serif"/>
          <w:sz w:val="26"/>
          <w:szCs w:val="26"/>
          <w:lang w:val="ru-RU"/>
        </w:rPr>
        <w:t>(далее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Тереньгульского района (далее – муниципальная услуга, административный регламент).</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1.2. Описание заявителей.</w:t>
      </w:r>
    </w:p>
    <w:p>
      <w:pPr>
        <w:pStyle w:val="Normal"/>
        <w:spacing w:lineRule="atLeast" w:line="280" w:before="0" w:after="1"/>
        <w:ind w:firstLine="709"/>
        <w:jc w:val="both"/>
        <w:rPr>
          <w:rFonts w:ascii="PT Astra Serif" w:hAnsi="PT Astra Serif"/>
          <w:sz w:val="27"/>
          <w:szCs w:val="27"/>
          <w:lang w:val="ru-RU"/>
        </w:rPr>
      </w:pPr>
      <w:r>
        <w:rPr>
          <w:rFonts w:ascii="PT Astra Serif" w:hAnsi="PT Astra Serif"/>
          <w:sz w:val="27"/>
          <w:szCs w:val="27"/>
          <w:lang w:val="ru-RU"/>
        </w:rPr>
      </w:r>
    </w:p>
    <w:p>
      <w:pPr>
        <w:pStyle w:val="Normal"/>
        <w:spacing w:lineRule="atLeast" w:line="280" w:before="0" w:after="1"/>
        <w:ind w:firstLine="709"/>
        <w:jc w:val="both"/>
        <w:rPr>
          <w:rFonts w:ascii="PT Astra Serif" w:hAnsi="PT Astra Serif"/>
          <w:sz w:val="27"/>
          <w:szCs w:val="27"/>
          <w:lang w:val="ru-RU"/>
        </w:rPr>
      </w:pPr>
      <w:r>
        <w:rPr>
          <w:rFonts w:ascii="PT Astra Serif" w:hAnsi="PT Astra Serif"/>
          <w:sz w:val="27"/>
          <w:szCs w:val="27"/>
          <w:lang w:val="ru-RU"/>
        </w:rPr>
        <w:t>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 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pPr>
        <w:pStyle w:val="Normal"/>
        <w:spacing w:lineRule="atLeast" w:line="280" w:before="0" w:after="1"/>
        <w:ind w:firstLine="709"/>
        <w:jc w:val="both"/>
        <w:rPr>
          <w:rFonts w:ascii="PT Astra Serif" w:hAnsi="PT Astra Serif"/>
          <w:sz w:val="27"/>
          <w:szCs w:val="27"/>
          <w:lang w:val="ru-RU"/>
        </w:rPr>
      </w:pPr>
      <w:r>
        <w:rPr>
          <w:rFonts w:ascii="PT Astra Serif" w:hAnsi="PT Astra Serif"/>
          <w:sz w:val="27"/>
          <w:szCs w:val="27"/>
          <w:lang w:val="ru-RU"/>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1.3. Требования к порядку информирования о порядке предоставления муниципальной услуги.</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1.3.1.Порядок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официальном сайте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ind w:firstLine="709"/>
        <w:jc w:val="both"/>
        <w:rPr>
          <w:rFonts w:ascii="PT Astra Serif" w:hAnsi="PT Astra Serif"/>
          <w:sz w:val="26"/>
          <w:szCs w:val="26"/>
          <w:lang w:val="ru-RU"/>
        </w:rPr>
      </w:pPr>
      <w:r>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личном устном обращении заявителей;</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 телефону;</w:t>
      </w:r>
    </w:p>
    <w:p>
      <w:pPr>
        <w:pStyle w:val="Normal"/>
        <w:ind w:firstLine="709"/>
        <w:jc w:val="both"/>
        <w:rPr>
          <w:rFonts w:ascii="PT Astra Serif" w:hAnsi="PT Astra Serif"/>
          <w:sz w:val="26"/>
          <w:szCs w:val="26"/>
          <w:lang w:val="ru-RU"/>
        </w:rPr>
      </w:pPr>
      <w:r>
        <w:rPr>
          <w:rFonts w:ascii="PT Astra Serif" w:hAnsi="PT Astra Serif"/>
          <w:sz w:val="26"/>
          <w:szCs w:val="26"/>
          <w:lang w:val="ru-RU"/>
        </w:rPr>
        <w:t>путём направления ответов на письменные обращения, направляемые в уполномоченный орган по почте;</w:t>
      </w:r>
    </w:p>
    <w:p>
      <w:pPr>
        <w:pStyle w:val="Normal"/>
        <w:ind w:firstLine="709"/>
        <w:jc w:val="both"/>
        <w:rPr>
          <w:rFonts w:ascii="PT Astra Serif" w:hAnsi="PT Astra Serif"/>
          <w:sz w:val="26"/>
          <w:szCs w:val="26"/>
          <w:lang w:val="ru-RU"/>
        </w:rPr>
      </w:pPr>
      <w:r>
        <w:rPr>
          <w:rFonts w:ascii="PT Astra Serif" w:hAnsi="PT Astra Serif"/>
          <w:sz w:val="26"/>
          <w:szCs w:val="26"/>
          <w:lang w:val="ru-RU"/>
        </w:rPr>
        <w:t>путём направления ответов на электронные обращения, направляемые в уполномоченный орган по адресу электронной почты;</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размещения информации на официальном сайте Администрации района в сети интернет: </w:t>
      </w:r>
      <w:r>
        <w:rPr>
          <w:rFonts w:ascii="PT Astra Serif" w:hAnsi="PT Astra Serif"/>
          <w:sz w:val="26"/>
          <w:szCs w:val="26"/>
        </w:rPr>
        <w:t>www</w:t>
      </w:r>
      <w:r>
        <w:rPr>
          <w:rFonts w:ascii="PT Astra Serif" w:hAnsi="PT Astra Serif"/>
          <w:sz w:val="26"/>
          <w:szCs w:val="26"/>
          <w:lang w:val="ru-RU"/>
        </w:rPr>
        <w:t>.</w:t>
      </w:r>
      <w:r>
        <w:rPr>
          <w:rFonts w:ascii="PT Astra Serif" w:hAnsi="PT Astra Serif"/>
          <w:sz w:val="26"/>
          <w:szCs w:val="26"/>
        </w:rPr>
        <w:t>terenga</w:t>
      </w:r>
      <w:r>
        <w:rPr>
          <w:rFonts w:ascii="PT Astra Serif" w:hAnsi="PT Astra Serif"/>
          <w:sz w:val="26"/>
          <w:szCs w:val="26"/>
          <w:lang w:val="ru-RU"/>
        </w:rPr>
        <w:t>.</w:t>
      </w:r>
      <w:r>
        <w:rPr>
          <w:rFonts w:ascii="PT Astra Serif" w:hAnsi="PT Astra Serif"/>
          <w:sz w:val="26"/>
          <w:szCs w:val="26"/>
        </w:rPr>
        <w:t>ru</w:t>
      </w:r>
      <w:r>
        <w:rPr>
          <w:rFonts w:ascii="PT Astra Serif" w:hAnsi="PT Astra Serif"/>
          <w:sz w:val="26"/>
          <w:szCs w:val="26"/>
          <w:lang w:val="ru-RU"/>
        </w:rPr>
        <w:t>;</w:t>
      </w:r>
    </w:p>
    <w:p>
      <w:pPr>
        <w:pStyle w:val="Normal"/>
        <w:ind w:firstLine="709"/>
        <w:jc w:val="both"/>
        <w:rPr/>
      </w:pPr>
      <w:r>
        <w:rPr>
          <w:rFonts w:ascii="PT Astra Serif" w:hAnsi="PT Astra Serif"/>
          <w:sz w:val="26"/>
          <w:szCs w:val="26"/>
          <w:lang w:val="ru-RU"/>
        </w:rPr>
        <w:t>посредством размещения информации на Едином портале (</w:t>
      </w:r>
      <w:hyperlink r:id="rId4">
        <w:r>
          <w:rPr>
            <w:rStyle w:val="Style17"/>
            <w:rFonts w:ascii="PT Astra Serif" w:hAnsi="PT Astra Serif"/>
            <w:color w:val="auto"/>
            <w:sz w:val="26"/>
            <w:szCs w:val="26"/>
            <w:lang w:val="ru-RU"/>
          </w:rPr>
          <w:t>https://www.gosuslugi.ru/</w:t>
        </w:r>
      </w:hyperlink>
      <w:r>
        <w:rPr>
          <w:rFonts w:ascii="PT Astra Serif" w:hAnsi="PT Astra Serif"/>
          <w:sz w:val="26"/>
          <w:szCs w:val="26"/>
          <w:lang w:val="ru-RU"/>
        </w:rPr>
        <w:t>);</w:t>
      </w:r>
    </w:p>
    <w:p>
      <w:pPr>
        <w:pStyle w:val="Normal"/>
        <w:ind w:firstLine="709"/>
        <w:jc w:val="both"/>
        <w:rPr/>
      </w:pPr>
      <w:r>
        <w:rPr>
          <w:rFonts w:ascii="PT Astra Serif" w:hAnsi="PT Astra Serif"/>
          <w:sz w:val="26"/>
          <w:szCs w:val="26"/>
          <w:lang w:val="ru-RU"/>
        </w:rPr>
        <w:t>посредством размещения информации на Региональном портале (</w:t>
      </w:r>
      <w:hyperlink r:id="rId5">
        <w:r>
          <w:rPr>
            <w:rStyle w:val="Style17"/>
            <w:rFonts w:ascii="PT Astra Serif" w:hAnsi="PT Astra Serif"/>
            <w:color w:val="auto"/>
            <w:sz w:val="26"/>
            <w:szCs w:val="26"/>
            <w:lang w:val="ru-RU"/>
          </w:rPr>
          <w:t>https://</w:t>
        </w:r>
        <w:r>
          <w:rPr>
            <w:rStyle w:val="Style17"/>
            <w:rFonts w:ascii="PT Astra Serif" w:hAnsi="PT Astra Serif"/>
            <w:color w:val="auto"/>
            <w:sz w:val="26"/>
            <w:szCs w:val="26"/>
          </w:rPr>
          <w:t>pgu</w:t>
        </w:r>
        <w:r>
          <w:rPr>
            <w:rStyle w:val="Style17"/>
            <w:rFonts w:ascii="PT Astra Serif" w:hAnsi="PT Astra Serif"/>
            <w:color w:val="auto"/>
            <w:sz w:val="26"/>
            <w:szCs w:val="26"/>
            <w:lang w:val="ru-RU"/>
          </w:rPr>
          <w:t>.ulregion.ru/</w:t>
        </w:r>
      </w:hyperlink>
      <w:r>
        <w:rPr>
          <w:rFonts w:ascii="PT Astra Serif" w:hAnsi="PT Astra Serif"/>
          <w:sz w:val="26"/>
          <w:szCs w:val="26"/>
          <w:lang w:val="ru-RU"/>
        </w:rPr>
        <w:t>);</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 - 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rPr>
          <w:rFonts w:ascii="PT Astra Serif" w:hAnsi="PT Astra Serif"/>
          <w:sz w:val="26"/>
          <w:szCs w:val="26"/>
          <w:lang w:val="ru-RU"/>
        </w:rPr>
      </w:pPr>
      <w:r>
        <w:rPr>
          <w:rFonts w:ascii="PT Astra Serif" w:hAnsi="PT Astra Serif"/>
          <w:sz w:val="26"/>
          <w:szCs w:val="26"/>
          <w:lang w:val="ru-RU"/>
        </w:rPr>
        <w:t xml:space="preserve">        </w:t>
      </w:r>
      <w:r>
        <w:rPr>
          <w:rFonts w:ascii="PT Astra Serif" w:hAnsi="PT Astra Serif"/>
          <w:sz w:val="26"/>
          <w:szCs w:val="26"/>
          <w:lang w:val="ru-RU"/>
        </w:rPr>
        <w:t xml:space="preserve">Информирование через телефон-информатор не осуществляется. </w:t>
      </w:r>
    </w:p>
    <w:p>
      <w:pPr>
        <w:pStyle w:val="Normal"/>
        <w:ind w:firstLine="709"/>
        <w:jc w:val="both"/>
        <w:rPr>
          <w:rFonts w:ascii="PT Astra Serif" w:hAnsi="PT Astra Serif"/>
          <w:sz w:val="26"/>
          <w:szCs w:val="26"/>
          <w:lang w:val="ru-RU"/>
        </w:rPr>
      </w:pPr>
      <w:r>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pPr>
        <w:pStyle w:val="Normal"/>
        <w:ind w:firstLine="709"/>
        <w:jc w:val="both"/>
        <w:rPr>
          <w:rFonts w:ascii="PT Astra Serif" w:hAnsi="PT Astra Serif"/>
          <w:sz w:val="26"/>
          <w:szCs w:val="26"/>
          <w:lang w:val="ru-RU"/>
        </w:rPr>
      </w:pPr>
      <w:r>
        <w:rPr>
          <w:rFonts w:ascii="PT Astra Serif" w:hAnsi="PT Astra Serif"/>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уполномоченного органа, адресного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pPr>
        <w:pStyle w:val="Normal"/>
        <w:ind w:firstLine="709"/>
        <w:jc w:val="both"/>
        <w:rPr>
          <w:rFonts w:ascii="PT Astra Serif" w:hAnsi="PT Astra Serif"/>
          <w:sz w:val="26"/>
          <w:szCs w:val="26"/>
          <w:lang w:val="ru-RU"/>
        </w:rPr>
      </w:pPr>
      <w:r>
        <w:rPr>
          <w:rFonts w:ascii="PT Astra Serif" w:hAnsi="PT Astra Serif"/>
          <w:sz w:val="26"/>
          <w:szCs w:val="26"/>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ind w:firstLine="709"/>
        <w:jc w:val="both"/>
        <w:rPr>
          <w:rFonts w:ascii="PT Astra Serif" w:hAnsi="PT Astra Serif"/>
          <w:sz w:val="26"/>
          <w:szCs w:val="26"/>
          <w:lang w:val="ru-RU"/>
        </w:rPr>
      </w:pPr>
      <w:r>
        <w:rPr>
          <w:rFonts w:ascii="PT Astra Serif" w:hAnsi="PT Astra Serif"/>
          <w:sz w:val="26"/>
          <w:szCs w:val="26"/>
          <w:lang w:val="ru-RU"/>
        </w:rPr>
        <w:t>обособленных подразделений;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справочные телефоны; </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адрес электронной почты;</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порядок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bookmarkStart w:id="1" w:name="Par110"/>
      <w:bookmarkStart w:id="2" w:name="Par110"/>
      <w:bookmarkEnd w:id="2"/>
    </w:p>
    <w:p>
      <w:pPr>
        <w:pStyle w:val="ListParagraph"/>
        <w:widowControl w:val="false"/>
        <w:numPr>
          <w:ilvl w:val="0"/>
          <w:numId w:val="1"/>
        </w:numPr>
        <w:jc w:val="center"/>
        <w:rPr>
          <w:rFonts w:ascii="PT Astra Serif" w:hAnsi="PT Astra Serif"/>
          <w:b/>
          <w:b/>
          <w:sz w:val="26"/>
          <w:szCs w:val="26"/>
          <w:lang w:val="ru-RU"/>
        </w:rPr>
      </w:pPr>
      <w:r>
        <w:rPr>
          <w:rFonts w:ascii="PT Astra Serif" w:hAnsi="PT Astra Serif"/>
          <w:b/>
          <w:sz w:val="26"/>
          <w:szCs w:val="26"/>
          <w:lang w:val="ru-RU"/>
        </w:rPr>
        <w:t>Стандарт предоставления муниципальной услуги</w:t>
      </w:r>
    </w:p>
    <w:p>
      <w:pPr>
        <w:pStyle w:val="ListParagraph"/>
        <w:widowControl w:val="false"/>
        <w:ind w:left="1069" w:hanging="0"/>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2.1. Наименование муниципальной услуги:</w:t>
      </w:r>
    </w:p>
    <w:p>
      <w:pPr>
        <w:pStyle w:val="Normal"/>
        <w:ind w:firstLine="709"/>
        <w:jc w:val="both"/>
        <w:rPr>
          <w:rFonts w:ascii="PT Astra Serif" w:hAnsi="PT Astra Serif"/>
          <w:sz w:val="26"/>
          <w:szCs w:val="26"/>
          <w:lang w:val="ru-RU"/>
        </w:rPr>
      </w:pPr>
      <w:r>
        <w:rPr>
          <w:rFonts w:ascii="PT Astra Serif" w:hAnsi="PT Astra Serif"/>
          <w:sz w:val="26"/>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Тереньгульского района.</w:t>
      </w:r>
    </w:p>
    <w:p>
      <w:pPr>
        <w:pStyle w:val="Normal"/>
        <w:ind w:firstLine="708"/>
        <w:rPr>
          <w:rFonts w:ascii="PT Astra Serif" w:hAnsi="PT Astra Serif"/>
          <w:b/>
          <w:b/>
          <w:sz w:val="26"/>
          <w:szCs w:val="26"/>
          <w:lang w:val="ru-RU"/>
        </w:rPr>
      </w:pPr>
      <w:r>
        <w:rPr>
          <w:rFonts w:ascii="PT Astra Serif" w:hAnsi="PT Astra Serif"/>
          <w:b/>
          <w:sz w:val="26"/>
          <w:szCs w:val="26"/>
          <w:lang w:val="ru-RU"/>
        </w:rPr>
      </w:r>
    </w:p>
    <w:p>
      <w:pPr>
        <w:pStyle w:val="Normal"/>
        <w:ind w:firstLine="708"/>
        <w:rPr>
          <w:rFonts w:ascii="PT Astra Serif" w:hAnsi="PT Astra Serif"/>
          <w:b/>
          <w:b/>
          <w:sz w:val="26"/>
          <w:szCs w:val="26"/>
          <w:lang w:val="ru-RU"/>
        </w:rPr>
      </w:pPr>
      <w:r>
        <w:rPr>
          <w:rFonts w:ascii="PT Astra Serif" w:hAnsi="PT Astra Serif"/>
          <w:b/>
          <w:sz w:val="26"/>
          <w:szCs w:val="26"/>
          <w:lang w:val="ru-RU"/>
        </w:rPr>
        <w:t>2.2. Наименование органа, предоставляющего муниципальную услугу.</w:t>
      </w:r>
    </w:p>
    <w:p>
      <w:pPr>
        <w:pStyle w:val="Normal"/>
        <w:widowControl w:val="false"/>
        <w:jc w:val="center"/>
        <w:rPr>
          <w:rFonts w:ascii="PT Astra Serif" w:hAnsi="PT Astra Serif"/>
          <w:sz w:val="26"/>
          <w:szCs w:val="26"/>
          <w:lang w:val="ru-RU"/>
        </w:rPr>
      </w:pPr>
      <w:r>
        <w:rPr>
          <w:rFonts w:ascii="PT Astra Serif" w:hAnsi="PT Astra Serif"/>
          <w:sz w:val="26"/>
          <w:szCs w:val="26"/>
          <w:lang w:val="ru-RU"/>
        </w:rPr>
        <w:t>Администрация муниципального образования «Тереньгульский район»</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t>в лице</w:t>
      </w:r>
      <w:r>
        <w:rPr>
          <w:rFonts w:ascii="PT Astra Serif" w:hAnsi="PT Astra Serif"/>
          <w:szCs w:val="26"/>
          <w:lang w:val="ru-RU"/>
        </w:rPr>
        <w:t xml:space="preserve"> </w:t>
      </w:r>
      <w:r>
        <w:rPr>
          <w:rFonts w:ascii="PT Astra Serif" w:hAnsi="PT Astra Serif"/>
          <w:sz w:val="26"/>
          <w:szCs w:val="26"/>
          <w:lang w:val="ru-RU"/>
        </w:rPr>
        <w:t>управления строительства, архитектуры и дорожной деятельности.</w:t>
      </w:r>
    </w:p>
    <w:p>
      <w:pPr>
        <w:pStyle w:val="Normal"/>
        <w:widowControl w:val="false"/>
        <w:suppressAutoHyphens w:val="false"/>
        <w:ind w:firstLine="709"/>
        <w:jc w:val="center"/>
        <w:textAlignment w:val="auto"/>
        <w:rPr>
          <w:rFonts w:ascii="PT Astra Serif" w:hAnsi="PT Astra Serif"/>
          <w:b/>
          <w:b/>
          <w:sz w:val="26"/>
          <w:szCs w:val="26"/>
          <w:lang w:val="ru-RU"/>
        </w:rPr>
      </w:pPr>
      <w:r>
        <w:rPr>
          <w:rFonts w:ascii="PT Astra Serif" w:hAnsi="PT Astra Serif"/>
          <w:b/>
          <w:sz w:val="26"/>
          <w:szCs w:val="26"/>
          <w:lang w:val="ru-RU"/>
        </w:rPr>
        <w:t>2.3. Результат предоставления муниципальной услуги.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709"/>
        <w:jc w:val="both"/>
        <w:rPr>
          <w:rFonts w:ascii="PT Astra Serif" w:hAnsi="PT Astra Serif"/>
          <w:b/>
          <w:b/>
          <w:sz w:val="26"/>
          <w:szCs w:val="26"/>
          <w:lang w:val="ru-RU"/>
        </w:rPr>
      </w:pPr>
      <w:r>
        <w:rPr>
          <w:rFonts w:ascii="PT Astra Serif" w:hAnsi="PT Astra Serif"/>
          <w:b/>
          <w:sz w:val="26"/>
          <w:szCs w:val="26"/>
          <w:lang w:val="ru-RU"/>
        </w:rPr>
        <w:t>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 - разрешение на строительство) является:</w:t>
      </w:r>
    </w:p>
    <w:p>
      <w:pPr>
        <w:pStyle w:val="Normal"/>
        <w:spacing w:lineRule="atLeast" w:line="280" w:before="0" w:after="1"/>
        <w:ind w:firstLine="709"/>
        <w:jc w:val="both"/>
        <w:rPr/>
      </w:pPr>
      <w:r>
        <w:rPr>
          <w:rFonts w:ascii="PT Astra Serif" w:hAnsi="PT Astra Serif"/>
          <w:sz w:val="26"/>
          <w:szCs w:val="26"/>
          <w:lang w:val="ru-RU"/>
        </w:rPr>
        <w:t>разрешение на строительство по форме</w:t>
      </w:r>
      <w:hyperlink r:id="rId6">
        <w:r>
          <w:rPr>
            <w:rFonts w:ascii="PT Astra Serif" w:hAnsi="PT Astra Serif"/>
            <w:sz w:val="26"/>
            <w:szCs w:val="26"/>
            <w:lang w:val="ru-RU"/>
          </w:rPr>
          <w:t>, утверждённой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(далее – Приказ №  117/пр);</w:t>
        </w:r>
      </w:hyperlink>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решение об отказе в выдаче разрешения на строительство в виде постановления уполномоченного органа (далее – постановление об отказе);</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b/>
          <w:sz w:val="26"/>
          <w:szCs w:val="26"/>
          <w:lang w:val="ru-RU"/>
        </w:rPr>
        <w:t>Результатом предоставления муниципальной услуги в части продления срока действия разрешения на строительство является:</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разрешение на строительство с отметкой о продлении срока действия разрешения на строительство;</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решение об отказе в продлении срока действия разрешения на строительство в виде постановления об отказе в продлении.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b/>
          <w:sz w:val="26"/>
          <w:szCs w:val="26"/>
          <w:lang w:val="ru-RU"/>
        </w:rPr>
        <w:t>Результатом предоставления муниципальной услуги в части внесения изменений в разрешение на строительство является:</w:t>
      </w:r>
    </w:p>
    <w:p>
      <w:pPr>
        <w:pStyle w:val="Normal"/>
        <w:ind w:firstLine="709"/>
        <w:jc w:val="both"/>
        <w:rPr>
          <w:rFonts w:ascii="PT Astra Serif" w:hAnsi="PT Astra Serif"/>
          <w:sz w:val="26"/>
          <w:szCs w:val="26"/>
          <w:lang w:val="ru-RU"/>
        </w:rPr>
      </w:pPr>
      <w:r>
        <w:rPr>
          <w:rFonts w:ascii="PT Astra Serif" w:hAnsi="PT Astra Serif"/>
          <w:sz w:val="26"/>
          <w:szCs w:val="26"/>
          <w:lang w:val="ru-RU"/>
        </w:rPr>
        <w:t>новое разрешение на строительство с пометкой «вместо ранее выданного» с реквизитами ранее выданного разрешения.</w:t>
      </w:r>
    </w:p>
    <w:p>
      <w:pPr>
        <w:pStyle w:val="Normal"/>
        <w:ind w:firstLine="709"/>
        <w:jc w:val="both"/>
        <w:rPr>
          <w:rFonts w:ascii="PT Astra Serif" w:hAnsi="PT Astra Serif"/>
          <w:sz w:val="26"/>
          <w:szCs w:val="26"/>
          <w:lang w:val="ru-RU"/>
        </w:rPr>
      </w:pPr>
      <w:r>
        <w:rPr>
          <w:rFonts w:ascii="PT Astra Serif" w:hAnsi="PT Astra Serif"/>
          <w:sz w:val="26"/>
          <w:szCs w:val="26"/>
          <w:lang w:val="ru-RU"/>
        </w:rPr>
        <w:t>решение об отказе во внесении изменений в разрешение на строительство в виде постановления об отказе во внесение изменений.</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t xml:space="preserve">         </w:t>
      </w:r>
      <w:r>
        <w:rPr>
          <w:rFonts w:ascii="PT Astra Serif" w:hAnsi="PT Astra Serif"/>
          <w:sz w:val="26"/>
          <w:szCs w:val="26"/>
          <w:lang w:val="ru-RU"/>
        </w:rPr>
        <w:t>Документ, выдаваемый по результатам предоставления муниципальной услуги, подписывается Главой  администрации муниципального образования «Тереньгульский район» или должностным лицом, исполняющим его обязанности (далее –  Руководитель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2.4. Срок предоставления муниципальной услуги.</w:t>
      </w:r>
    </w:p>
    <w:p>
      <w:pPr>
        <w:pStyle w:val="Normal"/>
        <w:numPr>
          <w:ilvl w:val="0"/>
          <w:numId w:val="0"/>
        </w:numPr>
        <w:suppressAutoHyphens w:val="false"/>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suppressAutoHyphens w:val="false"/>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t>2.4.1. Срок предоставления муниципальной услуги не более 5 рабочих дней со дня поступления в уполномоченный орган заявления (уведомления).</w:t>
      </w:r>
    </w:p>
    <w:p>
      <w:pPr>
        <w:pStyle w:val="Normal"/>
        <w:numPr>
          <w:ilvl w:val="0"/>
          <w:numId w:val="0"/>
        </w:numPr>
        <w:suppressAutoHyphens w:val="false"/>
        <w:ind w:firstLine="700"/>
        <w:jc w:val="both"/>
        <w:textAlignment w:val="auto"/>
        <w:outlineLvl w:val="1"/>
        <w:rPr>
          <w:rFonts w:ascii="PT Astra Serif" w:hAnsi="PT Astra Serif"/>
          <w:sz w:val="26"/>
          <w:szCs w:val="26"/>
          <w:lang w:val="ru-RU"/>
        </w:rPr>
      </w:pPr>
      <w:r>
        <w:rPr>
          <w:rFonts w:ascii="PT Astra Serif" w:hAnsi="PT Astra Serif"/>
          <w:sz w:val="26"/>
          <w:szCs w:val="26"/>
          <w:lang w:val="ru-RU"/>
        </w:rPr>
        <w:t>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от 29.12.2004 № 190-ФЗ (далее –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строительство в течение тридцати  календарных дней со дня получения указанного заявления.</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2.5. Правовые основания для предоставления муниципальной услуги.</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jc w:val="both"/>
        <w:rPr>
          <w:rFonts w:ascii="PT Astra Serif" w:hAnsi="PT Astra Serif"/>
          <w:b/>
          <w:b/>
          <w:sz w:val="26"/>
          <w:szCs w:val="26"/>
          <w:lang w:val="ru-RU"/>
        </w:rPr>
      </w:pPr>
      <w:r>
        <w:rPr>
          <w:rFonts w:ascii="PT Astra Serif" w:hAnsi="PT Astra Serif"/>
          <w:b/>
          <w:sz w:val="26"/>
          <w:szCs w:val="26"/>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pPr>
        <w:pStyle w:val="NoSpacing"/>
        <w:ind w:firstLine="709"/>
        <w:jc w:val="both"/>
        <w:rPr>
          <w:rFonts w:ascii="PT Astra Serif" w:hAnsi="PT Astra Serif"/>
          <w:sz w:val="24"/>
          <w:szCs w:val="24"/>
          <w:lang w:val="ru-RU"/>
        </w:rPr>
      </w:pPr>
      <w:r>
        <w:rPr>
          <w:rFonts w:ascii="PT Astra Serif" w:hAnsi="PT Astra Serif"/>
          <w:b/>
          <w:sz w:val="26"/>
          <w:szCs w:val="26"/>
          <w:lang w:val="ru-RU"/>
        </w:rPr>
        <w:t xml:space="preserve">2.6.1. Для предоставления муниципальной услуги по выдаче разрешения на строительство </w:t>
      </w:r>
      <w:r>
        <w:rPr>
          <w:rFonts w:ascii="PT Astra Serif" w:hAnsi="PT Astra Serif"/>
          <w:sz w:val="26"/>
          <w:szCs w:val="26"/>
          <w:lang w:val="ru-RU"/>
        </w:rPr>
        <w:t xml:space="preserve">необходимо представить </w:t>
      </w:r>
      <w:r>
        <w:rPr>
          <w:rFonts w:eastAsia="Calibri" w:ascii="PT Astra Serif" w:hAnsi="PT Astra Serif" w:eastAsiaTheme="minorHAnsi"/>
          <w:sz w:val="26"/>
          <w:szCs w:val="26"/>
          <w:lang w:val="ru-RU" w:eastAsia="en-US"/>
        </w:rPr>
        <w:t xml:space="preserve">заявление </w:t>
      </w:r>
      <w:r>
        <w:rPr>
          <w:rFonts w:ascii="PT Astra Serif" w:hAnsi="PT Astra Serif"/>
          <w:sz w:val="26"/>
          <w:szCs w:val="26"/>
          <w:lang w:val="ru-RU"/>
        </w:rPr>
        <w:t>согласно приложению № 1 к настоящему административному регламенту и следующие документы:</w:t>
      </w:r>
    </w:p>
    <w:p>
      <w:pPr>
        <w:pStyle w:val="Normal"/>
        <w:suppressAutoHyphens w:val="false"/>
        <w:ind w:firstLine="709"/>
        <w:jc w:val="both"/>
        <w:rPr>
          <w:rFonts w:ascii="PT Astra Serif" w:hAnsi="PT Astra Serif"/>
          <w:sz w:val="26"/>
          <w:szCs w:val="26"/>
          <w:lang w:val="ru-RU"/>
        </w:rPr>
      </w:pPr>
      <w:bookmarkStart w:id="3" w:name="Par0"/>
      <w:bookmarkEnd w:id="3"/>
      <w:r>
        <w:rPr>
          <w:rFonts w:ascii="PT Astra Serif" w:hAnsi="PT Astra Serif"/>
          <w:sz w:val="26"/>
          <w:szCs w:val="26"/>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Росреестре);</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(заявитель вправе представить по собственной инициативе, находится в распоряжении уполномоченного органа);</w:t>
      </w:r>
    </w:p>
    <w:p>
      <w:pPr>
        <w:pStyle w:val="Normal"/>
        <w:suppressAutoHyphens w:val="false"/>
        <w:ind w:firstLine="709"/>
        <w:jc w:val="both"/>
        <w:rPr/>
      </w:pPr>
      <w:bookmarkStart w:id="4" w:name="Par19"/>
      <w:bookmarkStart w:id="5" w:name="Par5"/>
      <w:bookmarkEnd w:id="4"/>
      <w:bookmarkEnd w:id="5"/>
      <w:r>
        <w:rPr>
          <w:rFonts w:ascii="PT Astra Serif" w:hAnsi="PT Astra Serif"/>
          <w:sz w:val="26"/>
          <w:szCs w:val="26"/>
          <w:lang w:val="ru-RU"/>
        </w:rPr>
        <w:t xml:space="preserve">3) результаты инженерных изысканий и следующие материалы, содержащиеся в утверждённой в соответствии с </w:t>
      </w:r>
      <w:hyperlink r:id="rId7">
        <w:r>
          <w:rPr>
            <w:rStyle w:val="ListLabel38"/>
            <w:rFonts w:ascii="PT Astra Serif" w:hAnsi="PT Astra Serif"/>
            <w:color w:val="0563C1"/>
            <w:sz w:val="26"/>
            <w:szCs w:val="26"/>
            <w:u w:val="single"/>
            <w:lang w:val="ru-RU"/>
          </w:rPr>
          <w:t>частью 15 статьи 48</w:t>
        </w:r>
      </w:hyperlink>
      <w:r>
        <w:rPr>
          <w:rFonts w:ascii="PT Astra Serif" w:hAnsi="PT Astra Serif"/>
          <w:sz w:val="26"/>
          <w:szCs w:val="26"/>
          <w:lang w:val="ru-RU"/>
        </w:rPr>
        <w:t xml:space="preserve"> Градостроительного Кодекса (далее - ГрК РФ)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системе «Единый государственный реестр заключений):</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а) пояснительная записка;</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suppressAutoHyphens w:val="false"/>
        <w:ind w:firstLine="709"/>
        <w:jc w:val="both"/>
        <w:rPr>
          <w:rFonts w:ascii="PT Astra Serif" w:hAnsi="PT Astra Serif" w:cs="Arial"/>
          <w:color w:val="000000"/>
          <w:sz w:val="26"/>
          <w:szCs w:val="26"/>
          <w:lang w:val="ru-RU"/>
        </w:rPr>
      </w:pPr>
      <w:r>
        <w:rPr>
          <w:rFonts w:cs="Arial" w:ascii="PT Astra Serif" w:hAnsi="PT Astra Serif"/>
          <w:color w:val="000000"/>
          <w:sz w:val="26"/>
          <w:szCs w:val="26"/>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suppressAutoHyphens w:val="false"/>
        <w:ind w:firstLine="709"/>
        <w:jc w:val="both"/>
        <w:rPr/>
      </w:pPr>
      <w:r>
        <w:rPr>
          <w:rFonts w:ascii="PT Astra Serif" w:hAnsi="PT Astra Serif"/>
          <w:sz w:val="26"/>
          <w:szCs w:val="26"/>
          <w:lang w:val="ru-RU"/>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8">
        <w:r>
          <w:rPr>
            <w:rStyle w:val="Style17"/>
            <w:rFonts w:ascii="PT Astra Serif" w:hAnsi="PT Astra Serif"/>
            <w:color w:val="auto"/>
            <w:sz w:val="26"/>
            <w:szCs w:val="26"/>
            <w:u w:val="none"/>
            <w:lang w:val="ru-RU"/>
          </w:rPr>
          <w:t>частью 12.1 статьи 48</w:t>
        </w:r>
      </w:hyperlink>
      <w:r>
        <w:rPr>
          <w:rFonts w:ascii="PT Astra Serif" w:hAnsi="PT Astra Serif"/>
          <w:sz w:val="26"/>
          <w:szCs w:val="26"/>
          <w:lang w:val="ru-RU"/>
        </w:rPr>
        <w:t>ГрК РФ) (заявитель вправе представить по собственной инициативе, запрашивается уполномоченным органом с использованием Государственной информационной системе «Единый государственный реестр заключений;</w:t>
      </w:r>
    </w:p>
    <w:p>
      <w:pPr>
        <w:pStyle w:val="Normal"/>
        <w:suppressAutoHyphens w:val="false"/>
        <w:ind w:firstLine="709"/>
        <w:jc w:val="both"/>
        <w:textAlignment w:val="auto"/>
        <w:rPr/>
      </w:pPr>
      <w:bookmarkStart w:id="6" w:name="Par22"/>
      <w:bookmarkEnd w:id="6"/>
      <w:r>
        <w:rPr>
          <w:rFonts w:ascii="PT Astra Serif" w:hAnsi="PT Astra Serif"/>
          <w:sz w:val="27"/>
          <w:szCs w:val="27"/>
          <w:lang w:val="ru-RU"/>
        </w:rPr>
        <w:t xml:space="preserve">4.1) документы, подтверждающие соответствия вносимых в проектную документацию изменений требованиям, указанным в </w:t>
      </w:r>
      <w:hyperlink r:id="rId9">
        <w:r>
          <w:rPr>
            <w:rStyle w:val="ListLabel40"/>
            <w:rFonts w:ascii="PT Astra Serif" w:hAnsi="PT Astra Serif"/>
            <w:sz w:val="27"/>
            <w:szCs w:val="27"/>
            <w:lang w:val="ru-RU"/>
          </w:rPr>
          <w:t>части 3.8 статьи 49</w:t>
        </w:r>
      </w:hyperlink>
      <w:r>
        <w:rPr>
          <w:rFonts w:ascii="PT Astra Serif" w:hAnsi="PT Astra Serif"/>
          <w:sz w:val="27"/>
          <w:szCs w:val="27"/>
          <w:lang w:val="ru-RU"/>
        </w:rPr>
        <w:t xml:space="preserve">ГкРФ,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0">
        <w:r>
          <w:rPr>
            <w:rStyle w:val="ListLabel40"/>
            <w:rFonts w:ascii="PT Astra Serif" w:hAnsi="PT Astra Serif"/>
            <w:sz w:val="27"/>
            <w:szCs w:val="27"/>
            <w:lang w:val="ru-RU"/>
          </w:rPr>
          <w:t>частью 3.8 статьи 49</w:t>
        </w:r>
      </w:hyperlink>
      <w:r>
        <w:rPr>
          <w:rFonts w:ascii="PT Astra Serif" w:hAnsi="PT Astra Serif"/>
          <w:sz w:val="27"/>
          <w:szCs w:val="27"/>
          <w:lang w:val="ru-RU"/>
        </w:rPr>
        <w:t>ГкРФ (заявитель представляет самостоятельно в уполномоченный орган);</w:t>
      </w:r>
    </w:p>
    <w:p>
      <w:pPr>
        <w:pStyle w:val="Normal"/>
        <w:suppressAutoHyphens w:val="false"/>
        <w:ind w:firstLine="709"/>
        <w:jc w:val="both"/>
        <w:textAlignment w:val="auto"/>
        <w:rPr/>
      </w:pPr>
      <w:r>
        <w:rPr>
          <w:rFonts w:ascii="PT Astra Serif" w:hAnsi="PT Astra Serif"/>
          <w:sz w:val="27"/>
          <w:szCs w:val="27"/>
          <w:lang w:val="ru-RU"/>
        </w:rPr>
        <w:t xml:space="preserve">4.2) документы, подтверждающие соответствия вносимых в проектную документацию изменений требованиям, указанным в </w:t>
      </w:r>
      <w:hyperlink r:id="rId11">
        <w:r>
          <w:rPr>
            <w:rStyle w:val="ListLabel40"/>
            <w:rFonts w:ascii="PT Astra Serif" w:hAnsi="PT Astra Serif"/>
            <w:sz w:val="27"/>
            <w:szCs w:val="27"/>
            <w:lang w:val="ru-RU"/>
          </w:rPr>
          <w:t>части 3.9 статьи 49</w:t>
        </w:r>
      </w:hyperlink>
      <w:r>
        <w:rPr>
          <w:rFonts w:ascii="PT Astra Serif" w:hAnsi="PT Astra Serif"/>
          <w:sz w:val="27"/>
          <w:szCs w:val="27"/>
          <w:lang w:val="ru-RU"/>
        </w:rPr>
        <w:t xml:space="preserve">ГкРФ, предоставленное Агентством регионального государственного строительного надзора и государственной экспертизы Ульяновской области (далее – Агентство)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
        <w:r>
          <w:rPr>
            <w:rStyle w:val="ListLabel40"/>
            <w:rFonts w:ascii="PT Astra Serif" w:hAnsi="PT Astra Serif"/>
            <w:sz w:val="27"/>
            <w:szCs w:val="27"/>
            <w:lang w:val="ru-RU"/>
          </w:rPr>
          <w:t>частью 3.9 статьи 49</w:t>
        </w:r>
      </w:hyperlink>
      <w:r>
        <w:rPr>
          <w:rFonts w:ascii="PT Astra Serif" w:hAnsi="PT Astra Serif"/>
          <w:sz w:val="27"/>
          <w:szCs w:val="27"/>
          <w:lang w:val="ru-RU"/>
        </w:rPr>
        <w:t xml:space="preserve">ГкРФ (заявитель представляет самостоятельно  в случае проведения негосударственной экспертизы </w:t>
      </w:r>
      <w:r>
        <w:rPr>
          <w:rFonts w:cs="Arial" w:ascii="PT Astra Serif" w:hAnsi="PT Astra Serif"/>
          <w:sz w:val="26"/>
          <w:szCs w:val="26"/>
          <w:shd w:fill="FFFFFF" w:val="clear"/>
          <w:lang w:val="ru-RU"/>
        </w:rPr>
        <w:t>проектной и сметной документации и результатов инженерных изысканий</w:t>
      </w:r>
      <w:r>
        <w:rPr>
          <w:rFonts w:ascii="PT Astra Serif" w:hAnsi="PT Astra Serif"/>
          <w:sz w:val="26"/>
          <w:szCs w:val="26"/>
          <w:lang w:val="ru-RU"/>
        </w:rPr>
        <w:t xml:space="preserve">. В случае проведения государственной экспертизы, заявитель вправе представить заключение, </w:t>
      </w:r>
      <w:r>
        <w:rPr>
          <w:rFonts w:ascii="PT Astra Serif" w:hAnsi="PT Astra Serif"/>
          <w:sz w:val="27"/>
          <w:szCs w:val="27"/>
          <w:lang w:val="ru-RU"/>
        </w:rPr>
        <w:t>запрашивается уполномоченным органом в Агентстве);</w:t>
      </w:r>
    </w:p>
    <w:p>
      <w:pPr>
        <w:pStyle w:val="Normal"/>
        <w:suppressAutoHyphens w:val="false"/>
        <w:ind w:firstLine="709"/>
        <w:jc w:val="both"/>
        <w:rPr/>
      </w:pPr>
      <w:r>
        <w:rPr>
          <w:rFonts w:ascii="PT Astra Serif" w:hAnsi="PT Astra Serif"/>
          <w:sz w:val="26"/>
          <w:szCs w:val="26"/>
          <w:lang w:val="ru-RU"/>
        </w:rPr>
        <w:t xml:space="preserve">5)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w:t>
      </w:r>
      <w:hyperlink r:id="rId13">
        <w:r>
          <w:rPr>
            <w:rStyle w:val="Style17"/>
            <w:rFonts w:ascii="PT Astra Serif" w:hAnsi="PT Astra Serif"/>
            <w:color w:val="auto"/>
            <w:sz w:val="26"/>
            <w:szCs w:val="26"/>
            <w:u w:val="none"/>
            <w:lang w:val="ru-RU"/>
          </w:rPr>
          <w:t>статьёй 40</w:t>
        </w:r>
      </w:hyperlink>
      <w:r>
        <w:rPr>
          <w:rFonts w:ascii="PT Astra Serif" w:hAnsi="PT Astra Serif"/>
          <w:sz w:val="26"/>
          <w:szCs w:val="26"/>
          <w:lang w:val="ru-RU"/>
        </w:rPr>
        <w:t>ГрКРФ) (заявитель вправе представить по собственной инициативе, находится в распоряжении уполномоченного органа);</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6) согласие всех правообладателей объекта капитального строительства в случае реконструкции такого объекта, за исключением указанных в подпункте 6.1 части случаев реконструкции многоквартирного дома;</w:t>
      </w:r>
    </w:p>
    <w:p>
      <w:pPr>
        <w:pStyle w:val="Normal"/>
        <w:suppressAutoHyphens w:val="false"/>
        <w:ind w:firstLine="709"/>
        <w:jc w:val="both"/>
        <w:rPr/>
      </w:pPr>
      <w:r>
        <w:rPr>
          <w:rFonts w:ascii="PT Astra Serif" w:hAnsi="PT Astra Serif"/>
          <w:sz w:val="26"/>
          <w:szCs w:val="26"/>
          <w:lang w:val="ru-RU"/>
        </w:rPr>
        <w:t xml:space="preserve">6.1) </w:t>
      </w:r>
      <w:bookmarkStart w:id="7" w:name="Par27"/>
      <w:bookmarkEnd w:id="7"/>
      <w:r>
        <w:rPr>
          <w:rFonts w:ascii="PT Astra Serif" w:hAnsi="PT Astra Serif"/>
          <w:sz w:val="26"/>
          <w:szCs w:val="26"/>
          <w:lang w:val="ru-RU"/>
        </w:rPr>
        <w:t xml:space="preserve">решение общего собрания собственников помещений и машино-мест в многоквартирном доме, принятое в соответствии с жилищным </w:t>
      </w:r>
      <w:hyperlink r:id="rId14">
        <w:r>
          <w:rPr>
            <w:rStyle w:val="Style17"/>
            <w:rFonts w:ascii="PT Astra Serif" w:hAnsi="PT Astra Serif"/>
            <w:color w:val="auto"/>
            <w:sz w:val="26"/>
            <w:szCs w:val="26"/>
            <w:u w:val="none"/>
            <w:lang w:val="ru-RU"/>
          </w:rPr>
          <w:t>законодательством</w:t>
        </w:r>
      </w:hyperlink>
      <w:r>
        <w:rPr>
          <w:lang w:val="ru-RU"/>
        </w:rPr>
        <w:t xml:space="preserve">  </w:t>
      </w:r>
      <w:r>
        <w:rPr>
          <w:rFonts w:ascii="PT Astra Serif" w:hAnsi="PT Astra Serif"/>
          <w:sz w:val="26"/>
          <w:szCs w:val="26"/>
          <w:lang w:val="ru-RU"/>
        </w:rPr>
        <w:t>в случае реконструкции многоквартирного дома, 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suppressAutoHyphens w:val="false"/>
        <w:ind w:firstLine="709"/>
        <w:jc w:val="both"/>
        <w:rPr/>
      </w:pPr>
      <w:bookmarkStart w:id="8" w:name="Par29"/>
      <w:bookmarkEnd w:id="8"/>
      <w:r>
        <w:rPr>
          <w:rFonts w:ascii="PT Astra Serif" w:hAnsi="PT Astra Serif"/>
          <w:sz w:val="26"/>
          <w:szCs w:val="26"/>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документации(заявитель вправе представить по собственной инициативе, запрашивается уполномоченным органом в Федеральной службы по аккредитации «Росакредитация» на сайте </w:t>
      </w:r>
      <w:hyperlink r:id="rId15">
        <w:r>
          <w:rPr>
            <w:rStyle w:val="Style17"/>
            <w:rFonts w:ascii="PT Astra Serif" w:hAnsi="PT Astra Serif"/>
            <w:color w:val="auto"/>
            <w:sz w:val="26"/>
            <w:szCs w:val="26"/>
            <w:u w:val="none"/>
          </w:rPr>
          <w:t>www</w:t>
        </w:r>
        <w:r>
          <w:rPr>
            <w:rStyle w:val="Style17"/>
            <w:rFonts w:ascii="PT Astra Serif" w:hAnsi="PT Astra Serif"/>
            <w:color w:val="auto"/>
            <w:sz w:val="26"/>
            <w:szCs w:val="26"/>
            <w:u w:val="none"/>
            <w:lang w:val="ru-RU"/>
          </w:rPr>
          <w:t>.</w:t>
        </w:r>
        <w:r>
          <w:rPr>
            <w:rStyle w:val="Style17"/>
            <w:rFonts w:ascii="PT Astra Serif" w:hAnsi="PT Astra Serif"/>
            <w:color w:val="auto"/>
            <w:sz w:val="26"/>
            <w:szCs w:val="26"/>
            <w:u w:val="none"/>
          </w:rPr>
          <w:t>fsa</w:t>
        </w:r>
        <w:r>
          <w:rPr>
            <w:rStyle w:val="Style17"/>
            <w:rFonts w:ascii="PT Astra Serif" w:hAnsi="PT Astra Serif"/>
            <w:color w:val="auto"/>
            <w:sz w:val="26"/>
            <w:szCs w:val="26"/>
            <w:u w:val="none"/>
            <w:lang w:val="ru-RU"/>
          </w:rPr>
          <w:t>.</w:t>
        </w:r>
        <w:r>
          <w:rPr>
            <w:rStyle w:val="Style17"/>
            <w:rFonts w:ascii="PT Astra Serif" w:hAnsi="PT Astra Serif"/>
            <w:color w:val="auto"/>
            <w:sz w:val="26"/>
            <w:szCs w:val="26"/>
            <w:u w:val="none"/>
          </w:rPr>
          <w:t>gov</w:t>
        </w:r>
        <w:r>
          <w:rPr>
            <w:rStyle w:val="Style17"/>
            <w:rFonts w:ascii="PT Astra Serif" w:hAnsi="PT Astra Serif"/>
            <w:color w:val="auto"/>
            <w:sz w:val="26"/>
            <w:szCs w:val="26"/>
            <w:u w:val="none"/>
            <w:lang w:val="ru-RU"/>
          </w:rPr>
          <w:t>.</w:t>
        </w:r>
        <w:r>
          <w:rPr>
            <w:rStyle w:val="Style17"/>
            <w:rFonts w:ascii="PT Astra Serif" w:hAnsi="PT Astra Serif"/>
            <w:color w:val="auto"/>
            <w:sz w:val="26"/>
            <w:szCs w:val="26"/>
            <w:u w:val="none"/>
          </w:rPr>
          <w:t>ru</w:t>
        </w:r>
      </w:hyperlink>
      <w:r>
        <w:rPr>
          <w:rFonts w:ascii="PT Astra Serif" w:hAnsi="PT Astra Serif"/>
          <w:sz w:val="26"/>
          <w:szCs w:val="26"/>
          <w:lang w:val="ru-RU"/>
        </w:rPr>
        <w:t>);</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 xml:space="preserve">8) </w:t>
      </w:r>
      <w:bookmarkStart w:id="9" w:name="Par33"/>
      <w:bookmarkEnd w:id="9"/>
      <w:r>
        <w:rPr>
          <w:rFonts w:ascii="PT Astra Serif" w:hAnsi="PT Astra Serif"/>
          <w:sz w:val="26"/>
          <w:szCs w:val="26"/>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изменению(заявитель вправе представить по собственной инициативе)*;</w:t>
      </w:r>
    </w:p>
    <w:p>
      <w:pPr>
        <w:pStyle w:val="Normal"/>
        <w:suppressAutoHyphens w:val="false"/>
        <w:ind w:firstLine="709"/>
        <w:jc w:val="both"/>
        <w:rPr/>
      </w:pPr>
      <w:r>
        <w:rPr>
          <w:rFonts w:eastAsia="Calibri" w:ascii="PT Astra Serif" w:hAnsi="PT Astra Serif"/>
          <w:b/>
          <w:i/>
          <w:sz w:val="22"/>
          <w:szCs w:val="28"/>
          <w:lang w:val="ru-RU" w:eastAsia="en-US"/>
        </w:rPr>
        <w:t xml:space="preserve">* </w:t>
      </w:r>
      <w:r>
        <w:rPr>
          <w:rFonts w:eastAsia="Calibri" w:ascii="PT Astra Serif" w:hAnsi="PT Astra Serif"/>
          <w:i/>
          <w:sz w:val="22"/>
          <w:szCs w:val="26"/>
          <w:lang w:val="ru-RU" w:eastAsia="en-US"/>
        </w:rPr>
        <w:t xml:space="preserve">Изменения в ГрК РФ введены Федеральным </w:t>
      </w:r>
      <w:hyperlink r:id="rId16">
        <w:r>
          <w:rPr>
            <w:rStyle w:val="ListLabel42"/>
            <w:rFonts w:eastAsia="Calibri" w:ascii="PT Astra Serif" w:hAnsi="PT Astra Serif"/>
            <w:i/>
            <w:sz w:val="22"/>
            <w:szCs w:val="26"/>
            <w:lang w:val="ru-RU" w:eastAsia="en-US"/>
          </w:rPr>
          <w:t>законом</w:t>
        </w:r>
      </w:hyperlink>
      <w:r>
        <w:rPr>
          <w:rFonts w:eastAsia="Calibri" w:ascii="PT Astra Serif" w:hAnsi="PT Astra Serif"/>
          <w:i/>
          <w:sz w:val="22"/>
          <w:szCs w:val="26"/>
          <w:lang w:val="ru-RU" w:eastAsia="en-US"/>
        </w:rPr>
        <w:t xml:space="preserve"> от 03.08.2018 N 342-ФЗ, согласно которому </w:t>
      </w:r>
      <w:r>
        <w:rPr>
          <w:rFonts w:eastAsia="Calibri" w:ascii="PT Astra Serif" w:hAnsi="PT Astra Serif"/>
          <w:b/>
          <w:i/>
          <w:sz w:val="22"/>
          <w:szCs w:val="26"/>
          <w:u w:val="single"/>
          <w:lang w:val="ru-RU" w:eastAsia="en-US"/>
        </w:rPr>
        <w:t>Правительство Российской Федерации утверждает положение в отношении каждого вида зон с особыми условиями использования территорий</w:t>
      </w:r>
      <w:r>
        <w:rPr>
          <w:rFonts w:eastAsia="Calibri" w:ascii="PT Astra Serif" w:hAnsi="PT Astra Serif"/>
          <w:i/>
          <w:sz w:val="22"/>
          <w:szCs w:val="26"/>
          <w:lang w:val="ru-RU" w:eastAsia="en-US"/>
        </w:rPr>
        <w:t>,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наследия).В данный момент нет возможности указать наименование органов, в которых можно запросить данный документ.</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9)документы,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 (заявитель 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p>
    <w:p>
      <w:pPr>
        <w:pStyle w:val="Normal"/>
        <w:suppressAutoHyphens w:val="false"/>
        <w:ind w:firstLine="709"/>
        <w:jc w:val="both"/>
        <w:rPr>
          <w:rFonts w:ascii="PT Astra Serif" w:hAnsi="PT Astra Serif"/>
          <w:sz w:val="26"/>
          <w:szCs w:val="26"/>
          <w:lang w:val="ru-RU"/>
        </w:rPr>
      </w:pPr>
      <w:r>
        <w:rPr>
          <w:rFonts w:cs="Arial" w:ascii="PT Astra Serif" w:hAnsi="PT Astra Serif"/>
          <w:sz w:val="26"/>
          <w:szCs w:val="26"/>
          <w:shd w:fill="FFFFFF" w:val="clear"/>
          <w:lang w:val="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Fonts w:ascii="PT Astra Serif" w:hAnsi="PT Astra Serif"/>
          <w:sz w:val="26"/>
          <w:szCs w:val="26"/>
          <w:lang w:val="ru-RU"/>
        </w:rPr>
        <w:t>(заявитель вправе представить по собственной инициативе)</w:t>
      </w:r>
      <w:r>
        <w:rPr>
          <w:rFonts w:cs="Arial" w:ascii="PT Astra Serif" w:hAnsi="PT Astra Serif"/>
          <w:sz w:val="26"/>
          <w:szCs w:val="26"/>
          <w:shd w:fill="FFFFFF" w:val="clear"/>
          <w:lang w:val="ru-RU"/>
        </w:rPr>
        <w:t>.</w:t>
      </w:r>
    </w:p>
    <w:p>
      <w:pPr>
        <w:pStyle w:val="Normal"/>
        <w:suppressAutoHyphens w:val="false"/>
        <w:ind w:firstLine="709"/>
        <w:jc w:val="both"/>
        <w:rPr/>
      </w:pPr>
      <w:r>
        <w:rPr>
          <w:rFonts w:ascii="PT Astra Serif" w:hAnsi="PT Astra Serif"/>
          <w:sz w:val="26"/>
          <w:szCs w:val="26"/>
          <w:lang w:val="ru-RU"/>
        </w:rPr>
        <w:t xml:space="preserve">Документы (их копии или сведения, содержащиеся в них), указанные в </w:t>
      </w:r>
      <w:hyperlink w:anchor="Par0">
        <w:r>
          <w:rPr>
            <w:rStyle w:val="Style17"/>
            <w:rFonts w:ascii="PT Astra Serif" w:hAnsi="PT Astra Serif"/>
            <w:color w:val="auto"/>
            <w:sz w:val="26"/>
            <w:szCs w:val="26"/>
            <w:u w:val="none"/>
            <w:lang w:val="ru-RU"/>
          </w:rPr>
          <w:t>пунктах 1</w:t>
        </w:r>
      </w:hyperlink>
      <w:r>
        <w:rPr>
          <w:rFonts w:ascii="PT Astra Serif" w:hAnsi="PT Astra Serif"/>
          <w:sz w:val="26"/>
          <w:szCs w:val="26"/>
          <w:lang w:val="ru-RU"/>
        </w:rPr>
        <w:t xml:space="preserve"> - </w:t>
      </w:r>
      <w:hyperlink w:anchor="Par22">
        <w:r>
          <w:rPr>
            <w:rStyle w:val="Style17"/>
            <w:rFonts w:ascii="PT Astra Serif" w:hAnsi="PT Astra Serif"/>
            <w:color w:val="auto"/>
            <w:sz w:val="26"/>
            <w:szCs w:val="26"/>
            <w:u w:val="none"/>
            <w:lang w:val="ru-RU"/>
          </w:rPr>
          <w:t>5</w:t>
        </w:r>
      </w:hyperlink>
      <w:r>
        <w:rPr>
          <w:rFonts w:ascii="PT Astra Serif" w:hAnsi="PT Astra Serif"/>
          <w:sz w:val="26"/>
          <w:szCs w:val="26"/>
          <w:lang w:val="ru-RU"/>
        </w:rPr>
        <w:t xml:space="preserve">, </w:t>
      </w:r>
      <w:hyperlink w:anchor="Par29">
        <w:r>
          <w:rPr>
            <w:rStyle w:val="Style17"/>
            <w:rFonts w:ascii="PT Astra Serif" w:hAnsi="PT Astra Serif"/>
            <w:color w:val="auto"/>
            <w:sz w:val="26"/>
            <w:szCs w:val="26"/>
            <w:u w:val="none"/>
            <w:lang w:val="ru-RU"/>
          </w:rPr>
          <w:t>7</w:t>
        </w:r>
      </w:hyperlink>
      <w:r>
        <w:rPr>
          <w:rFonts w:ascii="PT Astra Serif" w:hAnsi="PT Astra Serif"/>
          <w:sz w:val="26"/>
          <w:szCs w:val="26"/>
          <w:lang w:val="ru-RU"/>
        </w:rPr>
        <w:t xml:space="preserve">, </w:t>
      </w:r>
      <w:hyperlink w:anchor="Par33">
        <w:r>
          <w:rPr>
            <w:rStyle w:val="Style17"/>
            <w:rFonts w:ascii="PT Astra Serif" w:hAnsi="PT Astra Serif"/>
            <w:color w:val="auto"/>
            <w:sz w:val="26"/>
            <w:szCs w:val="26"/>
            <w:u w:val="none"/>
            <w:lang w:val="ru-RU"/>
          </w:rPr>
          <w:t>8и 10 подпункта</w:t>
        </w:r>
      </w:hyperlink>
      <w:r>
        <w:rPr>
          <w:rFonts w:ascii="PT Astra Serif" w:hAnsi="PT Astra Serif"/>
          <w:sz w:val="26"/>
          <w:szCs w:val="26"/>
          <w:lang w:val="ru-RU"/>
        </w:rPr>
        <w:t>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pPr>
        <w:pStyle w:val="Normal"/>
        <w:suppressAutoHyphens w:val="false"/>
        <w:ind w:firstLine="709"/>
        <w:jc w:val="both"/>
        <w:rPr/>
      </w:pPr>
      <w:r>
        <w:rPr>
          <w:rFonts w:ascii="PT Astra Serif" w:hAnsi="PT Astra Serif"/>
          <w:sz w:val="26"/>
          <w:szCs w:val="26"/>
          <w:lang w:val="ru-RU"/>
        </w:rPr>
        <w:t xml:space="preserve">Документы, указанные в </w:t>
      </w:r>
      <w:hyperlink w:anchor="Par0">
        <w:r>
          <w:rPr>
            <w:rStyle w:val="Style17"/>
            <w:rFonts w:ascii="PT Astra Serif" w:hAnsi="PT Astra Serif"/>
            <w:color w:val="auto"/>
            <w:sz w:val="26"/>
            <w:szCs w:val="26"/>
            <w:u w:val="none"/>
            <w:lang w:val="ru-RU"/>
          </w:rPr>
          <w:t>пунктах 1</w:t>
        </w:r>
      </w:hyperlink>
      <w:r>
        <w:rPr>
          <w:rFonts w:ascii="PT Astra Serif" w:hAnsi="PT Astra Serif"/>
          <w:sz w:val="26"/>
          <w:szCs w:val="26"/>
          <w:lang w:val="ru-RU"/>
        </w:rPr>
        <w:t xml:space="preserve">, </w:t>
      </w:r>
      <w:hyperlink w:anchor="Par5">
        <w:r>
          <w:rPr>
            <w:rStyle w:val="Style17"/>
            <w:rFonts w:ascii="PT Astra Serif" w:hAnsi="PT Astra Serif"/>
            <w:color w:val="auto"/>
            <w:sz w:val="26"/>
            <w:szCs w:val="26"/>
            <w:u w:val="none"/>
            <w:lang w:val="ru-RU"/>
          </w:rPr>
          <w:t>3</w:t>
        </w:r>
      </w:hyperlink>
      <w:r>
        <w:rPr>
          <w:rFonts w:ascii="PT Astra Serif" w:hAnsi="PT Astra Serif"/>
          <w:sz w:val="26"/>
          <w:szCs w:val="26"/>
          <w:lang w:val="ru-RU"/>
        </w:rPr>
        <w:t xml:space="preserve"> и 4 пункта 2.6.1,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2.6.1.1.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suppressAutoHyphens w:val="false"/>
        <w:ind w:firstLine="709"/>
        <w:jc w:val="both"/>
        <w:rPr>
          <w:rFonts w:ascii="PT Astra Serif" w:hAnsi="PT Astra Serif"/>
          <w:sz w:val="26"/>
          <w:szCs w:val="26"/>
          <w:lang w:val="ru-RU"/>
        </w:rPr>
      </w:pPr>
      <w:r>
        <w:rPr>
          <w:rFonts w:ascii="PT Astra Serif" w:hAnsi="PT Astra Serif"/>
          <w:sz w:val="26"/>
          <w:szCs w:val="26"/>
          <w:lang w:val="ru-RU"/>
        </w:rPr>
        <w:t>В этом случае в заявлении о выдаче разрешения на строительство указывается на такое типовое архитектурное решение.</w:t>
      </w:r>
    </w:p>
    <w:p>
      <w:pPr>
        <w:pStyle w:val="Normal"/>
        <w:suppressAutoHyphens w:val="false"/>
        <w:ind w:firstLine="709"/>
        <w:jc w:val="both"/>
        <w:textAlignment w:val="auto"/>
        <w:rPr>
          <w:rFonts w:ascii="PT Astra Serif" w:hAnsi="PT Astra Serif"/>
          <w:b/>
          <w:b/>
          <w:sz w:val="26"/>
          <w:szCs w:val="26"/>
          <w:lang w:val="ru-RU"/>
        </w:rPr>
      </w:pPr>
      <w:r>
        <w:rPr>
          <w:rFonts w:ascii="PT Astra Serif" w:hAnsi="PT Astra Serif"/>
          <w:b/>
          <w:sz w:val="26"/>
          <w:szCs w:val="26"/>
          <w:lang w:val="ru-RU"/>
        </w:rPr>
        <w:t>2.6.2. Внесение изменений в разрешение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 В случае образования земельного участка путём объединения земельных участков, в отношении которых или одного из которых в соответствии с ГрК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3.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путём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b/>
          <w:sz w:val="26"/>
          <w:szCs w:val="26"/>
          <w:lang w:val="ru-RU"/>
        </w:rPr>
        <w:t xml:space="preserve">2.6.2.1. В указанных случаях заявители представляют </w:t>
      </w:r>
      <w:r>
        <w:rPr>
          <w:rFonts w:ascii="PT Astra Serif" w:hAnsi="PT Astra Serif"/>
          <w:sz w:val="26"/>
          <w:szCs w:val="26"/>
          <w:lang w:val="ru-RU"/>
        </w:rPr>
        <w:t>уведомление в письменной форме о переходе к ним прав на земельные участки, об образовании земельного участка в уполномоченный орган.</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Уведомление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характеристики земельного участка: кадастровый номер, а также адрес земельного участка, указание реквизитов:</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а) правоустанавливающих документов на такие земельные участки в случае, указанном в подпункте 1 подпункта 2.6.2;</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б) решения об образовании земельных участков в случаях, предусмотренных подпунктами 2 и 3 подпункта 2.6.2;</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подпункта 2.6.2;</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г)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4 пункта 2.6.2.</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Заявители вправе одновременно с уведомлением о переходе к ним прав на земельные участки, об образовании земельного участка представить в уполномоченный орган копии документов, предусмотренных подпунктами «а» - «г» подпункта 2.6.2.</w:t>
      </w:r>
    </w:p>
    <w:p>
      <w:pPr>
        <w:pStyle w:val="Normal"/>
        <w:suppressAutoHyphens w:val="false"/>
        <w:ind w:firstLine="709"/>
        <w:jc w:val="both"/>
        <w:textAlignment w:val="auto"/>
        <w:rPr>
          <w:rFonts w:ascii="PT Astra Serif" w:hAnsi="PT Astra Serif"/>
          <w:b/>
          <w:b/>
          <w:i/>
          <w:i/>
          <w:sz w:val="26"/>
          <w:szCs w:val="26"/>
          <w:u w:val="single"/>
          <w:lang w:val="ru-RU"/>
        </w:rPr>
      </w:pPr>
      <w:r>
        <w:rPr>
          <w:rFonts w:ascii="PT Astra Serif" w:hAnsi="PT Astra Serif"/>
          <w:sz w:val="26"/>
          <w:szCs w:val="26"/>
          <w:lang w:val="ru-RU"/>
        </w:rPr>
        <w:t>В случае, если документы, предусмотренные подпунктами «а» - «г» подпункта 2.6.2, не представлены заявителем, уполномоченный орган запрашивает такие документы или сведения, содержащиеся в них:</w:t>
      </w:r>
    </w:p>
    <w:p>
      <w:pPr>
        <w:pStyle w:val="Normal"/>
        <w:suppressAutoHyphens w:val="false"/>
        <w:ind w:firstLine="709"/>
        <w:jc w:val="both"/>
        <w:rPr/>
      </w:pPr>
      <w:r>
        <w:rPr>
          <w:rFonts w:ascii="PT Astra Serif" w:hAnsi="PT Astra Serif"/>
          <w:sz w:val="26"/>
          <w:szCs w:val="26"/>
          <w:lang w:val="ru-RU"/>
        </w:rPr>
        <w:t>Сведения, указанные в под</w:t>
      </w:r>
      <w:hyperlink r:id="rId17">
        <w:r>
          <w:rPr>
            <w:rStyle w:val="ListLabel43"/>
            <w:rFonts w:ascii="PT Astra Serif" w:hAnsi="PT Astra Serif"/>
            <w:sz w:val="26"/>
            <w:szCs w:val="26"/>
            <w:lang w:val="ru-RU"/>
          </w:rPr>
          <w:t xml:space="preserve">пункте </w:t>
        </w:r>
      </w:hyperlink>
      <w:r>
        <w:rPr>
          <w:rFonts w:ascii="PT Astra Serif" w:hAnsi="PT Astra Serif"/>
          <w:sz w:val="26"/>
          <w:szCs w:val="26"/>
          <w:lang w:val="ru-RU"/>
        </w:rPr>
        <w:t>«а» подпункта 2.6.2.1настоящего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Росреестре.</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В случае, если в Едином государственном реестре недвижимости не содержатся сведения о правоустанавливающих документах на земельный участок, такие документы в уполномоченный орган обязан представить заявитель, указанный в подпункте «а» подпункта 2.6.2.1.</w:t>
      </w:r>
    </w:p>
    <w:p>
      <w:pPr>
        <w:pStyle w:val="Normal"/>
        <w:suppressAutoHyphens w:val="false"/>
        <w:ind w:firstLine="720"/>
        <w:jc w:val="both"/>
        <w:rPr/>
      </w:pPr>
      <w:r>
        <w:rPr>
          <w:rFonts w:ascii="PT Astra Serif" w:hAnsi="PT Astra Serif"/>
          <w:sz w:val="26"/>
          <w:szCs w:val="26"/>
          <w:lang w:val="ru-RU"/>
        </w:rPr>
        <w:t>Документы, указанные в под</w:t>
      </w:r>
      <w:hyperlink r:id="rId18">
        <w:r>
          <w:rPr>
            <w:rStyle w:val="ListLabel43"/>
            <w:rFonts w:ascii="PT Astra Serif" w:hAnsi="PT Astra Serif"/>
            <w:sz w:val="26"/>
            <w:szCs w:val="26"/>
            <w:lang w:val="ru-RU"/>
          </w:rPr>
          <w:t>пунктах«б»,«в»</w:t>
        </w:r>
      </w:hyperlink>
      <w:r>
        <w:rPr>
          <w:rFonts w:ascii="PT Astra Serif" w:hAnsi="PT Astra Serif"/>
          <w:sz w:val="26"/>
          <w:szCs w:val="26"/>
          <w:lang w:val="ru-RU"/>
        </w:rPr>
        <w:t xml:space="preserve"> подпункта 2.6.2.1, если заявитель не представил указанные документы самостоятельно, находятся в распоряжении уполномоченного органа.</w:t>
      </w:r>
    </w:p>
    <w:p>
      <w:pPr>
        <w:pStyle w:val="Normal"/>
        <w:suppressAutoHyphens w:val="false"/>
        <w:ind w:firstLine="720"/>
        <w:jc w:val="both"/>
        <w:rPr/>
      </w:pPr>
      <w:r>
        <w:rPr>
          <w:rFonts w:ascii="PT Astra Serif" w:hAnsi="PT Astra Serif"/>
          <w:sz w:val="26"/>
          <w:szCs w:val="26"/>
          <w:lang w:val="ru-RU"/>
        </w:rPr>
        <w:t>Документ (их копии или сведения, содержащиеся в них), указанный в под</w:t>
      </w:r>
      <w:hyperlink r:id="rId19">
        <w:r>
          <w:rPr>
            <w:rStyle w:val="Style17"/>
            <w:rFonts w:ascii="PT Astra Serif" w:hAnsi="PT Astra Serif"/>
            <w:color w:val="auto"/>
            <w:sz w:val="26"/>
            <w:szCs w:val="26"/>
            <w:u w:val="none"/>
            <w:lang w:val="ru-RU"/>
          </w:rPr>
          <w:t xml:space="preserve">пункте </w:t>
        </w:r>
      </w:hyperlink>
      <w:r>
        <w:rPr>
          <w:rFonts w:ascii="PT Astra Serif" w:hAnsi="PT Astra Serif"/>
          <w:sz w:val="26"/>
          <w:szCs w:val="26"/>
          <w:lang w:val="ru-RU"/>
        </w:rPr>
        <w:t>«г» подпункта 2.6.2.1 настоящего административного регламента, если заявитель не представил указанные документы самостоятельно, запрашиваются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При получении нового разрешения на строительство с внесёнными изменениями, заявитель предоставляет ранее выданное разрешение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b/>
          <w:sz w:val="26"/>
          <w:szCs w:val="26"/>
          <w:lang w:val="ru-RU"/>
        </w:rPr>
        <w:t>2.6.2.2. Для внесения изменений в разрешение на строительство в случае продления срока действия разрешения на строительство</w:t>
      </w:r>
      <w:r>
        <w:rPr>
          <w:rFonts w:ascii="PT Astra Serif" w:hAnsi="PT Astra Serif"/>
          <w:sz w:val="26"/>
          <w:szCs w:val="26"/>
          <w:lang w:val="ru-RU"/>
        </w:rPr>
        <w:t xml:space="preserve"> необходимы следующие документы:</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1) заявление (по форме согласно приложению № 1 к настоящему административному регламенту);</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 разрешение на строительство, срок которого заявитель просит продлить.</w:t>
      </w:r>
    </w:p>
    <w:p>
      <w:pPr>
        <w:pStyle w:val="Normal"/>
        <w:suppressAutoHyphens w:val="false"/>
        <w:ind w:firstLine="709"/>
        <w:jc w:val="both"/>
        <w:textAlignment w:val="auto"/>
        <w:rPr>
          <w:rFonts w:ascii="PT Astra Serif" w:hAnsi="PT Astra Serif"/>
          <w:b/>
          <w:b/>
          <w:i/>
          <w:i/>
          <w:sz w:val="26"/>
          <w:szCs w:val="26"/>
          <w:u w:val="single"/>
          <w:lang w:val="ru-RU"/>
        </w:rPr>
      </w:pPr>
      <w:r>
        <w:rPr>
          <w:rFonts w:ascii="PT Astra Serif" w:hAnsi="PT Astra Serif"/>
          <w:b/>
          <w:sz w:val="26"/>
          <w:szCs w:val="26"/>
          <w:lang w:val="ru-RU"/>
        </w:rPr>
        <w:t>2.6.2.3. Для внесения изменений в разрешение на строительство за исключением случаев указанных в подпунктах 2.6.2, 2.6.2.2</w:t>
      </w:r>
      <w:r>
        <w:rPr>
          <w:rFonts w:ascii="PT Astra Serif" w:hAnsi="PT Astra Serif"/>
          <w:sz w:val="26"/>
          <w:szCs w:val="26"/>
          <w:lang w:val="ru-RU"/>
        </w:rPr>
        <w:t xml:space="preserve"> необходимы документы, указанные в подпунктах 1-8 пункта 2.6.1и заявление о внесение изменений в разрешение на строительство по форме указанной в приложение № 2.</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Представление указанных документов осуществляется в порядке, установленном подпунктом 2.6.1 настоящего административного регламента.</w:t>
      </w:r>
    </w:p>
    <w:p>
      <w:pPr>
        <w:pStyle w:val="Normal"/>
        <w:suppressAutoHyphens w:val="false"/>
        <w:spacing w:lineRule="auto" w:line="276"/>
        <w:ind w:firstLine="709"/>
        <w:jc w:val="both"/>
        <w:textAlignment w:val="auto"/>
        <w:rPr>
          <w:rFonts w:ascii="PT Astra Serif" w:hAnsi="PT Astra Serif" w:eastAsia="Calibri"/>
          <w:sz w:val="26"/>
          <w:szCs w:val="26"/>
          <w:lang w:val="ru-RU"/>
        </w:rPr>
      </w:pPr>
      <w:r>
        <w:rPr>
          <w:rFonts w:eastAsia="Calibri" w:ascii="PT Astra Serif" w:hAnsi="PT Astra Serif"/>
          <w:sz w:val="26"/>
          <w:szCs w:val="26"/>
          <w:lang w:val="ru-RU"/>
        </w:rPr>
      </w:r>
    </w:p>
    <w:p>
      <w:pPr>
        <w:pStyle w:val="Normal"/>
        <w:suppressAutoHyphens w:val="false"/>
        <w:jc w:val="center"/>
        <w:textAlignment w:val="auto"/>
        <w:rPr>
          <w:rFonts w:ascii="PT Astra Serif" w:hAnsi="PT Astra Serif" w:eastAsia="Calibri"/>
          <w:sz w:val="24"/>
          <w:szCs w:val="24"/>
          <w:lang w:val="ru-RU" w:eastAsia="en-US"/>
        </w:rPr>
      </w:pPr>
      <w:r>
        <w:rPr>
          <w:rFonts w:eastAsia="Calibri" w:ascii="PT Astra Serif" w:hAnsi="PT Astra Serif"/>
          <w:b/>
          <w:sz w:val="26"/>
          <w:szCs w:val="26"/>
          <w:lang w:val="ru-RU"/>
        </w:rPr>
        <w:t xml:space="preserve">2.7. </w:t>
      </w:r>
      <w:r>
        <w:rPr>
          <w:rFonts w:ascii="PT Astra Serif" w:hAnsi="PT Astra Serif"/>
          <w:b/>
          <w:sz w:val="26"/>
          <w:szCs w:val="26"/>
          <w:lang w:val="ru-RU"/>
        </w:rPr>
        <w:t>Исчерпывающий перечень оснований для отказа в приёме документов, необходимых для предоставления муниципальной услуги</w:t>
      </w:r>
      <w:r>
        <w:rPr>
          <w:rFonts w:ascii="PT Astra Serif" w:hAnsi="PT Astra Serif"/>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2.8.2. Основаниями для отказа в выдаче разрешения на строительство являются: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1) отсутствие документов, предусмотренных пунктом 2.6.1 настоящего административного регламента (за исключением документов, которые заявитель вправе представить по собственной инициативе);</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 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 </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Неполучение или несвоевременное получение документов, запрошенных в соответствии с пунктом 2.6 настоящего административного регламента, не может являться основанием для отказа в выдаче разрешения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2.8.3. Основаниями для отказа во внесении изменений в разрешение на строительство являются: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«а» - «г» подпункта 2.6.2.1, или отсутствие правоустанавливающего документа на земельный участок в случае, указанном в абзаце девятом подпункта 2.6.2.1, либо отсутствие документов, предусмотренных подпунктом 2.6.1 настоящего административного регламента (за исключением документов, которые заявитель вправе представить),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подпункта 2.6.2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абзаце первом подпункта 2.6.2.1 настоящего административного регламента;</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5)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подпункта 2.6.2 настоящего административного регламента,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2.9. Размер платы, взимаемой с заявителя при предоставлении муниципальной услуги, и способы её взимания.</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2.11. Срок регистрации запроса заявителя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номера кабинета;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графика работы.</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ind w:firstLine="709"/>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2.13. Показатели доступности и качества муниципальных услуг.</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Показателями доступности и качества муниципальной услуги являются: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муниципальной услуги в ОГКУ «Правительство для граждан»(в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pPr>
        <w:pStyle w:val="Normal"/>
        <w:widowControl w:val="false"/>
        <w:ind w:firstLine="709"/>
        <w:jc w:val="both"/>
        <w:rPr/>
      </w:pPr>
      <w:r>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20">
        <w:r>
          <w:rPr>
            <w:rStyle w:val="Style17"/>
            <w:rFonts w:ascii="PT Astra Serif" w:hAnsi="PT Astra Serif"/>
            <w:color w:val="auto"/>
            <w:sz w:val="26"/>
            <w:szCs w:val="26"/>
            <w:lang w:val="ru-RU"/>
          </w:rPr>
          <w:t>https://vashkontrol.ru/)*</w:t>
        </w:r>
      </w:hyperlink>
      <w:r>
        <w:rPr>
          <w:rFonts w:ascii="PT Astra Serif" w:hAnsi="PT Astra Serif"/>
          <w:sz w:val="26"/>
          <w:szCs w:val="26"/>
          <w:lang w:val="ru-RU"/>
        </w:rPr>
        <w:t>;</w:t>
      </w:r>
    </w:p>
    <w:p>
      <w:pPr>
        <w:pStyle w:val="Normal"/>
        <w:widowControl w:val="false"/>
        <w:ind w:firstLine="709"/>
        <w:jc w:val="both"/>
        <w:rPr>
          <w:rFonts w:ascii="PT Astra Serif" w:hAnsi="PT Astra Serif"/>
          <w:i/>
          <w:i/>
          <w:sz w:val="22"/>
          <w:szCs w:val="26"/>
          <w:u w:val="single"/>
          <w:lang w:val="ru-RU"/>
        </w:rPr>
      </w:pPr>
      <w:r>
        <w:rPr>
          <w:rFonts w:ascii="PT Astra Serif" w:hAnsi="PT Astra Serif"/>
          <w:i/>
          <w:sz w:val="22"/>
          <w:szCs w:val="26"/>
          <w:u w:val="single"/>
          <w:lang w:val="ru-RU"/>
        </w:rPr>
        <w:t>*указывается в случае размещения данной услуги на специализированном сайте «Ваш контроль»)</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Продолжительность взаимодействия – не более 30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both"/>
        <w:rPr>
          <w:rFonts w:ascii="PT Astra Serif" w:hAnsi="PT Astra Serif"/>
          <w:sz w:val="26"/>
          <w:szCs w:val="26"/>
          <w:lang w:val="ru-RU"/>
        </w:rPr>
      </w:pPr>
      <w:r>
        <w:rPr>
          <w:rFonts w:ascii="PT Astra Serif" w:hAnsi="PT Astra Serif"/>
          <w:sz w:val="26"/>
          <w:szCs w:val="26"/>
          <w:lang w:val="ru-RU"/>
        </w:rPr>
        <w:t xml:space="preserve">      </w:t>
      </w:r>
      <w:r>
        <w:rPr>
          <w:rFonts w:ascii="PT Astra Serif" w:hAnsi="PT Astra Serif"/>
          <w:sz w:val="26"/>
          <w:szCs w:val="26"/>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Муниципальная услуга не предоставляется по экстерриториальному принципу.</w:t>
      </w:r>
    </w:p>
    <w:p>
      <w:pPr>
        <w:pStyle w:val="Normal"/>
        <w:suppressAutoHyphens w:val="false"/>
        <w:spacing w:beforeAutospacing="1" w:afterAutospacing="1"/>
        <w:textAlignment w:val="auto"/>
        <w:rPr>
          <w:rFonts w:ascii="Times New Roman" w:hAnsi="Times New Roman"/>
          <w:color w:val="000000"/>
          <w:sz w:val="26"/>
          <w:szCs w:val="26"/>
          <w:lang w:val="ru-RU"/>
        </w:rPr>
      </w:pPr>
      <w:r>
        <w:rPr>
          <w:rFonts w:ascii="Times New Roman" w:hAnsi="Times New Roman"/>
          <w:color w:val="000000"/>
          <w:sz w:val="26"/>
          <w:szCs w:val="26"/>
          <w:lang w:val="ru-RU"/>
        </w:rPr>
        <w:t>Предоставление муниципальной услуги осуществляется посредством комплексного запроса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rPr>
          <w:rFonts w:ascii="PT Astra Serif" w:hAnsi="PT Astra Serif"/>
          <w:b/>
          <w:b/>
          <w:sz w:val="26"/>
          <w:szCs w:val="26"/>
          <w:lang w:val="ru-RU"/>
        </w:rPr>
      </w:pPr>
      <w:r>
        <w:rPr>
          <w:rFonts w:ascii="PT Astra Serif" w:hAnsi="PT Astra Serif"/>
          <w:b/>
          <w:sz w:val="26"/>
          <w:szCs w:val="26"/>
          <w:lang w:val="ru-RU"/>
        </w:rPr>
        <w:t>3.1. Исчерпывающие перечни административных процедур.</w:t>
      </w:r>
    </w:p>
    <w:p>
      <w:pPr>
        <w:pStyle w:val="Normal"/>
        <w:widowControl w:val="false"/>
        <w:ind w:firstLine="709"/>
        <w:jc w:val="both"/>
        <w:rPr>
          <w:rFonts w:ascii="PT Astra Serif" w:hAnsi="PT Astra Serif"/>
          <w:b/>
          <w:b/>
          <w:sz w:val="26"/>
          <w:szCs w:val="26"/>
          <w:lang w:val="ru-RU"/>
        </w:rPr>
      </w:pPr>
      <w:bookmarkStart w:id="10" w:name="Par625"/>
      <w:bookmarkStart w:id="11" w:name="Par600"/>
      <w:bookmarkEnd w:id="10"/>
      <w:bookmarkEnd w:id="11"/>
      <w:r>
        <w:rPr>
          <w:rFonts w:ascii="PT Astra Serif" w:hAnsi="PT Astra Serif"/>
          <w:b/>
          <w:sz w:val="26"/>
          <w:szCs w:val="26"/>
          <w:lang w:val="ru-RU"/>
        </w:rPr>
        <w:t>3.1.1. Исчерпывающий перечень административных процедур предоставления муниципальной услуги в уполномоченном органе.</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3.1.1.1.</w:t>
      </w:r>
      <w:r>
        <w:rPr>
          <w:rFonts w:ascii="PT Astra Serif" w:hAnsi="PT Astra Serif"/>
          <w:bCs/>
          <w:sz w:val="26"/>
          <w:szCs w:val="26"/>
          <w:lang w:val="ru-RU"/>
        </w:rPr>
        <w:t xml:space="preserve">В части выдачи </w:t>
      </w:r>
      <w:r>
        <w:rPr>
          <w:rFonts w:ascii="PT Astra Serif" w:hAnsi="PT Astra Serif"/>
          <w:sz w:val="26"/>
          <w:szCs w:val="26"/>
          <w:lang w:val="ru-RU"/>
        </w:rPr>
        <w:t>разрешения на строительство:</w:t>
      </w:r>
    </w:p>
    <w:p>
      <w:pPr>
        <w:pStyle w:val="Normal"/>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о предоставлении муниципальной услуги и направление его на исполнение;</w:t>
      </w:r>
    </w:p>
    <w:p>
      <w:pPr>
        <w:pStyle w:val="Normal"/>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pPr>
        <w:pStyle w:val="Normal"/>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w:t>
      </w:r>
    </w:p>
    <w:p>
      <w:pPr>
        <w:pStyle w:val="Normal"/>
        <w:ind w:firstLine="709"/>
        <w:jc w:val="both"/>
        <w:rPr>
          <w:rFonts w:ascii="PT Astra Serif" w:hAnsi="PT Astra Serif"/>
          <w:sz w:val="27"/>
          <w:szCs w:val="27"/>
          <w:lang w:val="ru-RU"/>
        </w:rPr>
      </w:pPr>
      <w:r>
        <w:rPr>
          <w:rFonts w:ascii="PT Astra Serif" w:hAnsi="PT Astra Serif"/>
          <w:sz w:val="27"/>
          <w:szCs w:val="27"/>
          <w:lang w:val="ru-RU"/>
        </w:rPr>
        <w:t>4) уведомление о готовности результата предоставления муниципальной услуги, выдача результата предоставления муниципальной услуги.</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3.1.1.2. В части внесения изменений в разрешение на строительство:</w:t>
      </w:r>
    </w:p>
    <w:p>
      <w:pPr>
        <w:pStyle w:val="Normal"/>
        <w:ind w:firstLine="709"/>
        <w:jc w:val="both"/>
        <w:rPr>
          <w:rFonts w:ascii="PT Astra Serif" w:hAnsi="PT Astra Serif"/>
          <w:sz w:val="27"/>
          <w:szCs w:val="27"/>
          <w:lang w:val="ru-RU"/>
        </w:rPr>
      </w:pPr>
      <w:r>
        <w:rPr>
          <w:rFonts w:ascii="PT Astra Serif" w:hAnsi="PT Astra Serif"/>
          <w:sz w:val="27"/>
          <w:szCs w:val="27"/>
          <w:lang w:val="ru-RU"/>
        </w:rPr>
        <w:t>1)приём и регистрация заявления (уведомления) для предоставления муниципальной услуги и направление его на исполнение;</w:t>
      </w:r>
    </w:p>
    <w:p>
      <w:pPr>
        <w:pStyle w:val="Normal"/>
        <w:ind w:firstLine="709"/>
        <w:jc w:val="both"/>
        <w:rPr>
          <w:rFonts w:ascii="PT Astra Serif" w:hAnsi="PT Astra Serif"/>
          <w:sz w:val="27"/>
          <w:szCs w:val="27"/>
          <w:lang w:val="ru-RU"/>
        </w:rPr>
      </w:pPr>
      <w:r>
        <w:rPr>
          <w:rFonts w:ascii="PT Astra Serif" w:hAnsi="PT Astra Serif"/>
          <w:sz w:val="27"/>
          <w:szCs w:val="27"/>
          <w:lang w:val="ru-RU"/>
        </w:rPr>
        <w:t>2)рассмотрение заявления (уведомления), проведение проверки представленных документов, формирование и направление межведомственных запросов;</w:t>
      </w:r>
    </w:p>
    <w:p>
      <w:pPr>
        <w:pStyle w:val="Normal"/>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w:t>
      </w:r>
    </w:p>
    <w:p>
      <w:pPr>
        <w:pStyle w:val="Normal"/>
        <w:ind w:firstLine="709"/>
        <w:jc w:val="both"/>
        <w:rPr>
          <w:rFonts w:ascii="PT Astra Serif" w:hAnsi="PT Astra Serif"/>
          <w:sz w:val="27"/>
          <w:szCs w:val="27"/>
          <w:lang w:val="ru-RU"/>
        </w:rPr>
      </w:pPr>
      <w:r>
        <w:rPr>
          <w:rFonts w:ascii="PT Astra Serif" w:hAnsi="PT Astra Serif"/>
          <w:sz w:val="27"/>
          <w:szCs w:val="27"/>
          <w:lang w:val="ru-RU"/>
        </w:rPr>
        <w:t>4) уведомление о готовности результата предоставления муниципальной услуги, выдача результата предоставления муниципальной услуги.</w:t>
      </w:r>
    </w:p>
    <w:p>
      <w:pPr>
        <w:pStyle w:val="Normal"/>
        <w:widowControl w:val="false"/>
        <w:tabs>
          <w:tab w:val="clear" w:pos="708"/>
          <w:tab w:val="left" w:pos="8250" w:leader="none"/>
        </w:tabs>
        <w:ind w:firstLine="709"/>
        <w:jc w:val="both"/>
        <w:rPr>
          <w:rFonts w:ascii="PT Astra Serif" w:hAnsi="PT Astra Serif"/>
          <w:b/>
          <w:b/>
          <w:sz w:val="26"/>
          <w:szCs w:val="26"/>
          <w:lang w:val="ru-RU"/>
        </w:rPr>
      </w:pPr>
      <w:r>
        <w:rPr>
          <w:rFonts w:ascii="PT Astra Serif" w:hAnsi="PT Astra Serif"/>
          <w:b/>
          <w:sz w:val="26"/>
          <w:szCs w:val="26"/>
          <w:lang w:val="ru-RU"/>
        </w:rPr>
        <w:t>3.1.2. Исчерпывающий перечень административных процедур при предоставлении муниципальной услуги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3)получение заявителем сведений о ходе выполнения запроса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 не осуществляются.</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3.1.3.Исчерпывающий перечень административных процедур, выполняемыхОГКУ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5) иные процедуры: не осуществляются;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3.2.Порядок выполнения административных процедур при предоставлении муниципальной услуги в уполномоченном органе:</w:t>
      </w:r>
    </w:p>
    <w:p>
      <w:pPr>
        <w:pStyle w:val="Normal"/>
        <w:widowControl w:val="false"/>
        <w:ind w:firstLine="709"/>
        <w:jc w:val="both"/>
        <w:rPr>
          <w:rFonts w:ascii="PT Astra Serif" w:hAnsi="PT Astra Serif"/>
          <w:b/>
          <w:b/>
          <w:sz w:val="26"/>
          <w:szCs w:val="26"/>
          <w:lang w:val="ru-RU"/>
        </w:rPr>
      </w:pPr>
      <w:r>
        <w:rPr>
          <w:rFonts w:ascii="PT Astra Serif" w:hAnsi="PT Astra Serif"/>
          <w:b/>
          <w:bCs/>
          <w:sz w:val="26"/>
          <w:szCs w:val="26"/>
          <w:lang w:val="ru-RU"/>
        </w:rPr>
        <w:t xml:space="preserve">3.2.1. В части выдачи </w:t>
      </w:r>
      <w:r>
        <w:rPr>
          <w:rFonts w:ascii="PT Astra Serif" w:hAnsi="PT Astra Serif"/>
          <w:b/>
          <w:sz w:val="26"/>
          <w:szCs w:val="26"/>
          <w:lang w:val="ru-RU"/>
        </w:rPr>
        <w:t>разрешения на строительство:</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t>3.2.1.1.П</w:t>
      </w:r>
      <w:r>
        <w:rPr>
          <w:rFonts w:cs="Times New Roman" w:ascii="PT Astra Serif" w:hAnsi="PT Astra Serif"/>
          <w:b/>
          <w:sz w:val="27"/>
          <w:szCs w:val="27"/>
        </w:rPr>
        <w:t>риём и регистрация заявления для предоставления муниципальной услуги и направление его на исполнение</w:t>
      </w:r>
      <w:r>
        <w:rPr>
          <w:rFonts w:cs="Times New Roman" w:ascii="PT Astra Serif" w:hAnsi="PT Astra Serif"/>
          <w:b/>
          <w:sz w:val="26"/>
          <w:szCs w:val="26"/>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Должностное лицо принимает и регистрирует заявление в Приемной Руководителя уполномоченного органа в течение одного рабочего дня и передаёт заявление с пакетом документов  на резолюцию Руководителю уполномоченного органа.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Поступившее заявление и приложенные документы отписываются Руководителем уполномоченного органа (Главой администрации </w:t>
      </w:r>
      <w:r>
        <w:rPr>
          <w:rFonts w:ascii="PT Astra Serif" w:hAnsi="PT Astra Serif"/>
          <w:i/>
          <w:sz w:val="26"/>
          <w:szCs w:val="26"/>
          <w:lang w:val="ru-RU"/>
        </w:rPr>
        <w:t>)</w:t>
      </w:r>
      <w:r>
        <w:rPr>
          <w:rFonts w:ascii="PT Astra Serif" w:hAnsi="PT Astra Serif"/>
          <w:sz w:val="26"/>
          <w:szCs w:val="26"/>
          <w:lang w:val="ru-RU"/>
        </w:rPr>
        <w:t>, ответственному за предоставление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Начальник управления строительства архитектуры и дорожной деятельности отписывает заявление с пакетом документов начальнику отдела  строительства архитектуры и дорожной деятельности. </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процедуры составляет 1 рабочий день.</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pPr>
        <w:pStyle w:val="ConsPlusNormal1"/>
        <w:jc w:val="both"/>
        <w:rPr>
          <w:rFonts w:ascii="PT Astra Serif" w:hAnsi="PT Astra Serif" w:cs="Times New Roman"/>
          <w:b/>
          <w:b/>
          <w:sz w:val="26"/>
          <w:szCs w:val="26"/>
        </w:rPr>
      </w:pPr>
      <w:r>
        <w:rPr>
          <w:rFonts w:cs="Times New Roman" w:ascii="PT Astra Serif" w:hAnsi="PT Astra Serif"/>
          <w:b/>
          <w:sz w:val="26"/>
          <w:szCs w:val="26"/>
        </w:rPr>
        <w:t xml:space="preserve">3.2.1.2. </w:t>
      </w:r>
      <w:r>
        <w:rPr>
          <w:rFonts w:cs="Times New Roman" w:ascii="PT Astra Serif" w:hAnsi="PT Astra Serif"/>
          <w:b/>
          <w:sz w:val="27"/>
          <w:szCs w:val="27"/>
        </w:rPr>
        <w:t>рассмотрение заявления, проведение проверки представленных документов</w:t>
      </w:r>
      <w:r>
        <w:rPr>
          <w:rFonts w:cs="Times New Roman" w:ascii="PT Astra Serif" w:hAnsi="PT Astra Serif"/>
          <w:b/>
          <w:sz w:val="26"/>
          <w:szCs w:val="26"/>
        </w:rPr>
        <w:t xml:space="preserve">, </w:t>
      </w:r>
      <w:r>
        <w:rPr>
          <w:rFonts w:cs="Times New Roman" w:ascii="PT Astra Serif" w:hAnsi="PT Astra Serif"/>
          <w:b/>
          <w:sz w:val="27"/>
          <w:szCs w:val="27"/>
        </w:rPr>
        <w:t>формирование и направление межведомственных запросов</w:t>
      </w:r>
      <w:r>
        <w:rPr>
          <w:rFonts w:cs="Times New Roman" w:ascii="PT Astra Serif" w:hAnsi="PT Astra Serif"/>
          <w:b/>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Специалист проверяет наличие (комплектность) и правильность оформления документов.</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В случае непредставления заявителем в уполномоченный орган документов, необходимых для предоставления муниципальной услуги, указанных в подпунктах </w:t>
        <w:br/>
        <w:t>1-5, 7 и 8 пункта 2.6.1настоящего административного регламента:</w:t>
      </w:r>
    </w:p>
    <w:p>
      <w:pPr>
        <w:pStyle w:val="Normal"/>
        <w:spacing w:lineRule="atLeast" w:line="280" w:before="0" w:after="1"/>
        <w:ind w:firstLine="709"/>
        <w:jc w:val="both"/>
        <w:rPr/>
      </w:pPr>
      <w:r>
        <w:rPr>
          <w:rFonts w:ascii="PT Astra Serif" w:hAnsi="PT Astra Serif"/>
          <w:sz w:val="26"/>
          <w:szCs w:val="26"/>
          <w:lang w:val="ru-RU"/>
        </w:rPr>
        <w:t>а) Сведения, указанные в под</w:t>
      </w:r>
      <w:hyperlink r:id="rId21">
        <w:r>
          <w:rPr>
            <w:rStyle w:val="Style17"/>
            <w:rFonts w:ascii="PT Astra Serif" w:hAnsi="PT Astra Serif"/>
            <w:color w:val="auto"/>
            <w:sz w:val="26"/>
            <w:szCs w:val="26"/>
            <w:u w:val="none"/>
            <w:lang w:val="ru-RU"/>
          </w:rPr>
          <w:t xml:space="preserve">пункте </w:t>
        </w:r>
      </w:hyperlink>
      <w:r>
        <w:rPr>
          <w:rFonts w:ascii="PT Astra Serif" w:hAnsi="PT Astra Serif"/>
          <w:sz w:val="26"/>
          <w:szCs w:val="26"/>
          <w:lang w:val="ru-RU"/>
        </w:rPr>
        <w:t>1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Документы (их копии или сведения, содержащиеся в них), указанные в подпунктах 3, 4 запрашиваются уполномоченным органом с использованием Государственной информационной системе «Единый государственный реестр заключений».</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В случае непредставления заявителем в уполномоченный орган документа, необходимого для предоставления муниципальной услуги, указанного в подпункте </w:t>
        <w:br/>
        <w:t xml:space="preserve">4.2 пункта 2.6.1 настоящего административного регламента (при </w:t>
      </w:r>
      <w:r>
        <w:rPr>
          <w:rFonts w:ascii="PT Astra Serif" w:hAnsi="PT Astra Serif"/>
          <w:sz w:val="27"/>
          <w:szCs w:val="27"/>
        </w:rPr>
        <w:t xml:space="preserve">проведении государственной экспертизы </w:t>
      </w:r>
      <w:r>
        <w:rPr>
          <w:rFonts w:ascii="PT Astra Serif" w:hAnsi="PT Astra Serif"/>
          <w:sz w:val="26"/>
          <w:szCs w:val="26"/>
          <w:shd w:fill="FFFFFF" w:val="clear"/>
        </w:rPr>
        <w:t>проектной и сметной документации и результатов инженерных изысканий)</w:t>
      </w:r>
      <w:r>
        <w:rPr>
          <w:rFonts w:cs="Times New Roman" w:ascii="PT Astra Serif" w:hAnsi="PT Astra Serif"/>
          <w:sz w:val="26"/>
          <w:szCs w:val="26"/>
        </w:rPr>
        <w:t xml:space="preserve">, в рамках межведомственного взаимодействия специалист готовит запрос на бумажном носителе в </w:t>
      </w:r>
      <w:r>
        <w:rPr>
          <w:rFonts w:ascii="PT Astra Serif" w:hAnsi="PT Astra Serif"/>
          <w:sz w:val="27"/>
          <w:szCs w:val="27"/>
        </w:rPr>
        <w:t>Агентство.</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направляющего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w:t>
        <w:br/>
        <w:t>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6) контактную информацию для направления ответа на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7) дату направления межведомственного запроса;</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pPr>
        <w:pStyle w:val="Normal"/>
        <w:spacing w:lineRule="atLeast" w:line="280" w:before="0" w:after="1"/>
        <w:ind w:firstLine="709"/>
        <w:jc w:val="both"/>
        <w:rPr/>
      </w:pPr>
      <w:r>
        <w:rPr>
          <w:rFonts w:ascii="PT Astra Serif" w:hAnsi="PT Astra Serif"/>
          <w:sz w:val="26"/>
          <w:szCs w:val="26"/>
          <w:lang w:val="ru-RU"/>
        </w:rPr>
        <w:t>Документ (его копии или сведения, содержащиеся в нём), указанный в под</w:t>
      </w:r>
      <w:hyperlink r:id="rId22">
        <w:r>
          <w:rPr>
            <w:rStyle w:val="ListLabel43"/>
            <w:rFonts w:ascii="PT Astra Serif" w:hAnsi="PT Astra Serif"/>
            <w:sz w:val="26"/>
            <w:szCs w:val="26"/>
            <w:lang w:val="ru-RU"/>
          </w:rPr>
          <w:t>пункте</w:t>
        </w:r>
      </w:hyperlink>
      <w:r>
        <w:rPr>
          <w:rFonts w:ascii="PT Astra Serif" w:hAnsi="PT Astra Serif"/>
          <w:sz w:val="26"/>
          <w:szCs w:val="26"/>
          <w:lang w:val="ru-RU"/>
        </w:rPr>
        <w:t xml:space="preserve"> 7, если заявитель не представил указанный документ самостоятельно, запрашиваются уполномоченным органом в Федеральной службы по аккредитации «Росакредитация» на сайте </w:t>
      </w:r>
      <w:hyperlink r:id="rId23">
        <w:r>
          <w:rPr>
            <w:rStyle w:val="Style17"/>
            <w:rFonts w:ascii="PT Astra Serif" w:hAnsi="PT Astra Serif"/>
            <w:color w:val="auto"/>
            <w:sz w:val="26"/>
            <w:szCs w:val="26"/>
            <w:u w:val="none"/>
          </w:rPr>
          <w:t>www</w:t>
        </w:r>
        <w:r>
          <w:rPr>
            <w:rStyle w:val="Style17"/>
            <w:rFonts w:ascii="PT Astra Serif" w:hAnsi="PT Astra Serif"/>
            <w:color w:val="auto"/>
            <w:sz w:val="26"/>
            <w:szCs w:val="26"/>
            <w:u w:val="none"/>
            <w:lang w:val="ru-RU"/>
          </w:rPr>
          <w:t>.</w:t>
        </w:r>
        <w:r>
          <w:rPr>
            <w:rStyle w:val="Style17"/>
            <w:rFonts w:ascii="PT Astra Serif" w:hAnsi="PT Astra Serif"/>
            <w:color w:val="auto"/>
            <w:sz w:val="26"/>
            <w:szCs w:val="26"/>
            <w:u w:val="none"/>
          </w:rPr>
          <w:t>fsa</w:t>
        </w:r>
        <w:r>
          <w:rPr>
            <w:rStyle w:val="Style17"/>
            <w:rFonts w:ascii="PT Astra Serif" w:hAnsi="PT Astra Serif"/>
            <w:color w:val="auto"/>
            <w:sz w:val="26"/>
            <w:szCs w:val="26"/>
            <w:u w:val="none"/>
            <w:lang w:val="ru-RU"/>
          </w:rPr>
          <w:t>.</w:t>
        </w:r>
        <w:r>
          <w:rPr>
            <w:rStyle w:val="Style17"/>
            <w:rFonts w:ascii="PT Astra Serif" w:hAnsi="PT Astra Serif"/>
            <w:color w:val="auto"/>
            <w:sz w:val="26"/>
            <w:szCs w:val="26"/>
            <w:u w:val="none"/>
          </w:rPr>
          <w:t>gov</w:t>
        </w:r>
        <w:r>
          <w:rPr>
            <w:rStyle w:val="Style17"/>
            <w:rFonts w:ascii="PT Astra Serif" w:hAnsi="PT Astra Serif"/>
            <w:color w:val="auto"/>
            <w:sz w:val="26"/>
            <w:szCs w:val="26"/>
            <w:u w:val="none"/>
            <w:lang w:val="ru-RU"/>
          </w:rPr>
          <w:t>.</w:t>
        </w:r>
        <w:r>
          <w:rPr>
            <w:rStyle w:val="Style17"/>
            <w:rFonts w:ascii="PT Astra Serif" w:hAnsi="PT Astra Serif"/>
            <w:color w:val="auto"/>
            <w:sz w:val="26"/>
            <w:szCs w:val="26"/>
            <w:u w:val="none"/>
          </w:rPr>
          <w:t>ru</w:t>
        </w:r>
      </w:hyperlink>
      <w:r>
        <w:rPr>
          <w:rFonts w:ascii="PT Astra Serif" w:hAnsi="PT Astra Serif"/>
          <w:sz w:val="26"/>
          <w:szCs w:val="26"/>
          <w:lang w:val="ru-RU"/>
        </w:rPr>
        <w:t>.</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Срок предоставления запрашиваемых сведений  не более 3 рабочих дней.</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Документы, указанные в подпунктах 2 и 5, находятся в распоряжении уполномоченного органа.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б)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pPr>
        <w:pStyle w:val="ConsPlusNormal1"/>
        <w:ind w:firstLine="709"/>
        <w:jc w:val="both"/>
        <w:rPr>
          <w:rFonts w:ascii="PT Astra Serif" w:hAnsi="PT Astra Serif"/>
          <w:sz w:val="26"/>
          <w:szCs w:val="26"/>
        </w:rPr>
      </w:pPr>
      <w:r>
        <w:rPr>
          <w:rFonts w:ascii="PT Astra Serif" w:hAnsi="PT Astra Serif"/>
          <w:sz w:val="26"/>
          <w:szCs w:val="26"/>
        </w:rPr>
        <w:t>Срок подготовки и направления ответа на межведомственный запрос о представлении сведений не может превышать 5 рабочих дней со дня поступления межведомственного запроса в ФНС.</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  не более 3 рабочих дней.</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Результатом административной процедуры является получение запрашиваемых документов.</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Направление раздела проектной документации объекта капитального строительства, содержащий архитектурные решения, в Управление по охране объектов культурного наследия администрации Губернатора Ульяновской области.</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администрации Губернатора Ульяновской области.</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раздела проектной документации объекта капитального строительства, содержащий архитектурные решения,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полученное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Срок выполнения административной процедуры в указанном случае составляет не более 26 (двадцати шести) календарных дней.</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7"/>
          <w:szCs w:val="27"/>
        </w:rPr>
        <w:t>3.2.1.3. Подготовка, согласование и подписание результата предоставления муниципальной услуги</w:t>
      </w:r>
      <w:r>
        <w:rPr>
          <w:rFonts w:cs="Times New Roman" w:ascii="PT Astra Serif" w:hAnsi="PT Astra Serif"/>
          <w:b/>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начала административной процедуры является отсутствие или наличие оснований для  отказа в выдаче разрешения на строительство.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В случае отсутствия оснований для отказа в выдаче разрешения на строительство, предусмотренных подпунктом 2.8.2 настоящего административного регламента, специалист в течение пяти рабочих дней со дня регистрации заявления оформляет разрешение на строительство по форме, утверждённой Приказом № 117/пр.</w:t>
      </w:r>
    </w:p>
    <w:p>
      <w:pPr>
        <w:pStyle w:val="ConsPlusNormal1"/>
        <w:jc w:val="both"/>
        <w:rPr>
          <w:rFonts w:ascii="PT Astra Serif" w:hAnsi="PT Astra Serif" w:cs="Times New Roman"/>
          <w:sz w:val="26"/>
          <w:szCs w:val="26"/>
        </w:rPr>
      </w:pPr>
      <w:r>
        <w:rPr>
          <w:rFonts w:cs="Times New Roman" w:ascii="PT Astra Serif" w:hAnsi="PT Astra Serif"/>
          <w:sz w:val="26"/>
          <w:szCs w:val="26"/>
        </w:rPr>
        <w:t xml:space="preserve"> </w:t>
      </w:r>
      <w:r>
        <w:rPr>
          <w:rFonts w:cs="Times New Roman" w:ascii="PT Astra Serif" w:hAnsi="PT Astra Serif"/>
          <w:sz w:val="26"/>
          <w:szCs w:val="26"/>
        </w:rPr>
        <w:t>В случае выявления оснований для отказа в предоставлении муниципальной услуги, специалист в течение трёх рабочих дней с момента поступления и регистрации заявления о выдаче разрешения на строительство готовит проект постановления об отказе (с указанием причин отказа).</w:t>
      </w:r>
    </w:p>
    <w:p>
      <w:pPr>
        <w:pStyle w:val="ConsPlusNormal1"/>
        <w:ind w:firstLine="709"/>
        <w:jc w:val="both"/>
        <w:rPr>
          <w:rFonts w:ascii="PT Astra Serif" w:hAnsi="PT Astra Serif" w:cs="Times New Roman"/>
          <w:sz w:val="26"/>
          <w:szCs w:val="26"/>
          <w:u w:val="single"/>
        </w:rPr>
      </w:pPr>
      <w:r>
        <w:rPr>
          <w:rFonts w:cs="Times New Roman" w:ascii="PT Astra Serif" w:hAnsi="PT Astra Serif"/>
          <w:sz w:val="26"/>
          <w:szCs w:val="26"/>
        </w:rPr>
        <w:t>Результат муниципальной услуги согласовывается  с начальником управления строительства архитектуры и дорожной деятельности.</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t>Согласованный проект разрешения на строительство либо проект постановления об отказе поступает Руководителю уполномоченного органа. Руководитель уполномоченного органа подписывает разрешение на строительство либо постановление об отказе в течение 1 рабочего дня (Глава администрации муниципального образования «Тереньгульский район»), передаёт согласованный и подписанный Руководителем уполномоченного органа документ специалисту.</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рабочий день.</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Результатом административной процедуры является подписанное Руководителем уполномоченного органа разрешение на строительство либо постановление об отказе.</w:t>
      </w:r>
    </w:p>
    <w:p>
      <w:pPr>
        <w:pStyle w:val="ConsPlusNormal1"/>
        <w:ind w:firstLine="709"/>
        <w:jc w:val="both"/>
        <w:rPr>
          <w:rFonts w:ascii="PT Astra Serif" w:hAnsi="PT Astra Serif" w:cs="Times New Roman"/>
          <w:sz w:val="26"/>
          <w:szCs w:val="26"/>
        </w:rPr>
      </w:pPr>
      <w:r>
        <w:rPr>
          <w:rFonts w:ascii="PT Astra Serif" w:hAnsi="PT Astra Serif"/>
          <w:b/>
          <w:sz w:val="27"/>
          <w:szCs w:val="27"/>
        </w:rPr>
        <w:t>3.2.1.4. Уведомление о готовности результата предоставления муниципальной услуги, выдача результата предоставления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начала процедуры является поступление подписанного разрешения на строительство либо постановления об отказе.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Специалист уведомляет заявителя о готовности результата предоставления муниципальной услуги способом, указанным в заявлении.</w:t>
      </w:r>
    </w:p>
    <w:p>
      <w:pPr>
        <w:pStyle w:val="Normal"/>
        <w:suppressAutoHyphens w:val="false"/>
        <w:spacing w:beforeAutospacing="1" w:afterAutospacing="1"/>
        <w:textAlignment w:val="auto"/>
        <w:rPr>
          <w:rFonts w:ascii="Times New Roman" w:hAnsi="Times New Roman"/>
          <w:color w:val="000000"/>
          <w:sz w:val="26"/>
          <w:szCs w:val="26"/>
          <w:lang w:val="ru-RU"/>
        </w:rPr>
      </w:pPr>
      <w:r>
        <w:rPr>
          <w:rFonts w:ascii="Times New Roman" w:hAnsi="Times New Roman"/>
          <w:color w:val="000000"/>
          <w:sz w:val="26"/>
          <w:szCs w:val="26"/>
          <w:lang w:val="ru-RU"/>
        </w:rPr>
        <w:t>Разрешение на строительство либо постановление об отказе выдается заявителю специалистом уполномоченного органа с одновременной отметкой о его выдаче в журнале регистрации выдачи разрешений на строительство при осуществлении строительства, реконструкции объектов капитального строительства (далее Журнал).</w:t>
      </w:r>
    </w:p>
    <w:p>
      <w:pPr>
        <w:pStyle w:val="Normal"/>
        <w:suppressAutoHyphens w:val="false"/>
        <w:spacing w:beforeAutospacing="1" w:afterAutospacing="1"/>
        <w:textAlignment w:val="auto"/>
        <w:rPr>
          <w:rFonts w:ascii="Times New Roman" w:hAnsi="Times New Roman"/>
          <w:color w:val="000000"/>
          <w:sz w:val="26"/>
          <w:szCs w:val="26"/>
          <w:lang w:val="ru-RU"/>
        </w:rPr>
      </w:pPr>
      <w:r>
        <w:rPr>
          <w:rFonts w:ascii="Times New Roman" w:hAnsi="Times New Roman"/>
          <w:color w:val="000000"/>
          <w:sz w:val="26"/>
          <w:szCs w:val="26"/>
          <w:lang w:val="ru-RU"/>
        </w:rPr>
        <w:t>Максимальный срок выполнения административной процедуры 1 рабочий день.</w:t>
      </w:r>
    </w:p>
    <w:p>
      <w:pPr>
        <w:pStyle w:val="Normal"/>
        <w:suppressAutoHyphens w:val="false"/>
        <w:spacing w:beforeAutospacing="1" w:afterAutospacing="1"/>
        <w:textAlignment w:val="auto"/>
        <w:rPr>
          <w:rFonts w:ascii="Times New Roman" w:hAnsi="Times New Roman"/>
          <w:color w:val="000000"/>
          <w:sz w:val="26"/>
          <w:szCs w:val="26"/>
          <w:lang w:val="ru-RU"/>
        </w:rPr>
      </w:pPr>
      <w:r>
        <w:rPr>
          <w:rFonts w:ascii="Times New Roman" w:hAnsi="Times New Roman"/>
          <w:color w:val="000000"/>
          <w:sz w:val="26"/>
          <w:szCs w:val="26"/>
          <w:lang w:val="ru-RU"/>
        </w:rPr>
        <w:t>Результатом административной процедуры является отметка в Журнале о выданном разрешении на строительство либо постановления об отказе.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r>
    </w:p>
    <w:p>
      <w:pPr>
        <w:pStyle w:val="Normal"/>
        <w:ind w:firstLine="709"/>
        <w:jc w:val="both"/>
        <w:rPr>
          <w:rFonts w:ascii="PT Astra Serif" w:hAnsi="PT Astra Serif"/>
          <w:b/>
          <w:b/>
          <w:sz w:val="26"/>
          <w:szCs w:val="26"/>
          <w:lang w:val="ru-RU"/>
        </w:rPr>
      </w:pPr>
      <w:r>
        <w:rPr>
          <w:rFonts w:ascii="PT Astra Serif" w:hAnsi="PT Astra Serif"/>
          <w:b/>
          <w:sz w:val="26"/>
          <w:szCs w:val="26"/>
          <w:lang w:val="ru-RU"/>
        </w:rPr>
        <w:t xml:space="preserve">3.2.2. </w:t>
      </w:r>
      <w:r>
        <w:rPr>
          <w:rFonts w:ascii="PT Astra Serif" w:hAnsi="PT Astra Serif"/>
          <w:b/>
          <w:bCs/>
          <w:sz w:val="26"/>
          <w:szCs w:val="26"/>
          <w:lang w:val="ru-RU"/>
        </w:rPr>
        <w:t xml:space="preserve">В части внесения изменений в разрешение </w:t>
      </w:r>
      <w:r>
        <w:rPr>
          <w:rFonts w:ascii="PT Astra Serif" w:hAnsi="PT Astra Serif"/>
          <w:b/>
          <w:sz w:val="26"/>
          <w:szCs w:val="26"/>
          <w:lang w:val="ru-RU"/>
        </w:rPr>
        <w:t xml:space="preserve"> на строительство:</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t>3.2.2.1. Приём и регистрация заявления (уведомления) для предоставления муниципальной услуги и направление его на исполнение.</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Юридическим фактом, инициирующим начало административной процедуры, является поступление заявления (уведомления) в уполномоченный орган.</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Специалист уполномоченного органа, принимающий документы, осуществляет первичную проверку документов заявителя: проверяет полномочия обратившегося лица, изготавливает копии документов и передает в приемную Администрации.</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Инспектор приемной Администрации осуществляет регистрацию документов в журнале входящей корреспонденции и передаёт их Главе Администрации для визирования.</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Поступившее заявление и приложенные документы отписываются Главой Администрации Руководителю уполномоченного органа.</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Руководитель уполномоченного органа рассматривает зарегистрированное заявление с пакетом документов, визирует их и передает с поручениями специалисту уполномоченного органа (далее – специалист) для работы.</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Результатом выполнения административной процедуры является передача специалисту зарегистрированного заявления с приложенным к нему пакетом документов с визой Руководителя уполномоченного органа для работы.</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Максимальный срок выполнения процедуры составляет 1 рабочий день.</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r>
    </w:p>
    <w:p>
      <w:pPr>
        <w:pStyle w:val="ConsPlusNormal1"/>
        <w:jc w:val="both"/>
        <w:rPr>
          <w:rFonts w:ascii="PT Astra Serif" w:hAnsi="PT Astra Serif" w:cs="Times New Roman"/>
          <w:b/>
          <w:b/>
          <w:sz w:val="26"/>
          <w:szCs w:val="26"/>
        </w:rPr>
      </w:pPr>
      <w:r>
        <w:rPr>
          <w:rFonts w:cs="Times New Roman" w:ascii="PT Astra Serif" w:hAnsi="PT Astra Serif"/>
          <w:b/>
          <w:sz w:val="26"/>
          <w:szCs w:val="26"/>
        </w:rPr>
        <w:t xml:space="preserve">3.2.2.2. </w:t>
      </w:r>
      <w:r>
        <w:rPr>
          <w:rFonts w:cs="Times New Roman" w:ascii="PT Astra Serif" w:hAnsi="PT Astra Serif"/>
          <w:b/>
          <w:sz w:val="27"/>
          <w:szCs w:val="27"/>
        </w:rPr>
        <w:t>Рассмотрение заявления (уведомления), проведение проверки представленных документов</w:t>
      </w:r>
      <w:r>
        <w:rPr>
          <w:rFonts w:cs="Times New Roman" w:ascii="PT Astra Serif" w:hAnsi="PT Astra Serif"/>
          <w:b/>
          <w:sz w:val="26"/>
          <w:szCs w:val="26"/>
        </w:rPr>
        <w:t xml:space="preserve">, </w:t>
      </w:r>
      <w:r>
        <w:rPr>
          <w:rFonts w:cs="Times New Roman" w:ascii="PT Astra Serif" w:hAnsi="PT Astra Serif"/>
          <w:b/>
          <w:sz w:val="27"/>
          <w:szCs w:val="27"/>
        </w:rPr>
        <w:t>формирование и направление межведомственных запросов</w:t>
      </w:r>
      <w:r>
        <w:rPr>
          <w:rFonts w:cs="Times New Roman" w:ascii="PT Astra Serif" w:hAnsi="PT Astra Serif"/>
          <w:b/>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(уведомления) с приложенными документами с визой Руководителя уполномоченного органа на исполнение.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Специалист проверяет наличие (комплектность) и правильность оформления документов, предусмотренных подпунктами «а» – «г» подпункта 2.6.2.1.</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случаях, предусмотренных подпунктами 1–4 подпункта 2.6.2, основанием для начала административной процедуры является непредставление заявителем документов согласно подпунктам «а» – «г» подпункта 2.6.2.1 настоящего административного регламента.</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Специалист в день проверки наличия (комплектности) и правильности оформления поступивших документов формирует и направляет межведомственные запросы в органы государственной власти, организации, участвующие в предоставления муниципальной услуги.</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Документ (сведения, содержащиеся в нём), указанный в подпункте «а» подпункта 2.6.2.1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Росреестре.</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Документ (сведения, содержащиеся в нём) указанный в подпункте «г» подпункта 2.6.2.1 настоящего административного регламента  запрашивается уполномоченным органом посредством межведомственного информационного взаимодействия в Министерстве природы и цикличной экономики Ульяновской области.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направляющего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w:t>
        <w:br/>
        <w:t>и (или) информации;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6) контактную информацию для направления ответа на межведомственный запрос;</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7) дату направления межведомственного запроса;</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widowControl w:val="false"/>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Документы, указанные в подпунктах «б», «в» подпункта 2.6.2.1 настоящего административного регламента находится в распоряжении уполномоченного органа.</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случае,  предусмотренном подпунктом 2.6.2.2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не осуществляется.</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Если внесение изменений в разрешение на строительство вносится в случае,  предусмотренном подпунктом 2.6.2.3,  настоящего административного регламента процедура формирования и направления межведомственных запросов в органы, участвующие в предоставлении муниципальной услуги осуществляется в соответствии с подпунктом 2 подпункта 3.2.1 настоящего административного регламента.</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По межведомственным запросам документы (их копии или сведения, содержащиеся в них), указанные в настоящем подпункте, предоставляются в срок не позднее трёх рабочих дней со дня получения соответствующего межведомственного запроса.</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Срок выполнения административной процедуры – не более 3 (трёх) рабочих дней.</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b/>
          <w:sz w:val="26"/>
          <w:szCs w:val="26"/>
          <w:lang w:val="ru-RU"/>
        </w:rPr>
        <w:t>3.2.2.3. Подготовка, согласование и подписание результата предоставления муниципальной услуги.</w:t>
      </w:r>
    </w:p>
    <w:p>
      <w:pPr>
        <w:pStyle w:val="ConsPlusNormal1"/>
        <w:jc w:val="both"/>
        <w:rPr>
          <w:rFonts w:ascii="PT Astra Serif" w:hAnsi="PT Astra Serif" w:cs="Times New Roman"/>
          <w:sz w:val="26"/>
          <w:szCs w:val="26"/>
        </w:rPr>
      </w:pPr>
      <w:r>
        <w:rPr>
          <w:rFonts w:cs="Times New Roman" w:ascii="PT Astra Serif" w:hAnsi="PT Astra Serif"/>
          <w:sz w:val="26"/>
          <w:szCs w:val="26"/>
        </w:rPr>
        <w:t xml:space="preserve">Основанием для начала административной процедуры является поступление необходимых документов (сведений) в рамках межведомственного информационного взаимодействия. </w:t>
      </w:r>
    </w:p>
    <w:p>
      <w:pPr>
        <w:pStyle w:val="ConsPlusNormal1"/>
        <w:jc w:val="both"/>
        <w:rPr>
          <w:rFonts w:ascii="PT Astra Serif" w:hAnsi="PT Astra Serif" w:cs="Times New Roman"/>
          <w:sz w:val="26"/>
          <w:szCs w:val="26"/>
        </w:rPr>
      </w:pPr>
      <w:r>
        <w:rPr>
          <w:rFonts w:cs="Times New Roman" w:ascii="PT Astra Serif" w:hAnsi="PT Astra Serif"/>
          <w:sz w:val="26"/>
          <w:szCs w:val="26"/>
        </w:rPr>
        <w:t>Специалист в течение 1 (одного) рабочего дня проводит проверку наличия оснований для принятия решения о внесение изменений в разрешение на строительство либо об отказе во внесении изменений в разрешение на строительство в соответствии с подпунктом 2.8.3 настоящего административного регламента.</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В случае отсутствия оснований для отказа специалист:</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готовит проект разрешения на строительство, реконструкцию объекта капитального строительства.</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Если внесение изменений в разрешение на строительство вносится в случае,  предусмотренном подпунктом 1–4 подпункта 2.6.2 и подпунктом 2.6.2.3 настоящего административного регламента, после подписания постановления  о внесении изменений в разрешение на строительство специалист оформляет разрешение на строительство, реконструкцию объекта капитального строительства.</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Если внесение изменений в разрешение на строительство вносится в случае,  предусмотренном подпунктом 2.6.2.2 настоящего административного регламента специалист проставляет в разрешении на строительство, реконструкцию объекта капитального строительства дату, до которой продлевается разрешение.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В случае выявления оснований для отказа во внесении изменений в разрешение на строительство, специалист в течение 1 (одного) рабочего дня готовит проект постановления об отказе во внесении изменений в разрешение на строительство (с указанием причин отказа в соответствии с подпунктом 2.8.3 настоящего административного регламента).</w:t>
      </w:r>
    </w:p>
    <w:p>
      <w:pPr>
        <w:pStyle w:val="Normal"/>
        <w:suppressAutoHyphens w:val="false"/>
        <w:spacing w:beforeAutospacing="1" w:afterAutospacing="1"/>
        <w:textAlignment w:val="auto"/>
        <w:rPr>
          <w:rFonts w:ascii="Times New Roman" w:hAnsi="Times New Roman"/>
          <w:color w:val="000000"/>
          <w:sz w:val="27"/>
          <w:szCs w:val="27"/>
          <w:lang w:val="ru-RU"/>
        </w:rPr>
      </w:pPr>
      <w:r>
        <w:rPr>
          <w:rFonts w:ascii="Times New Roman" w:hAnsi="Times New Roman"/>
          <w:color w:val="000000"/>
          <w:sz w:val="27"/>
          <w:szCs w:val="27"/>
          <w:lang w:val="ru-RU"/>
        </w:rPr>
        <w:t>Максимальный срок выполнения административных действий – 1 (один) рабочий день.</w:t>
      </w:r>
    </w:p>
    <w:p>
      <w:pPr>
        <w:pStyle w:val="Normal"/>
        <w:suppressAutoHyphens w:val="false"/>
        <w:spacing w:beforeAutospacing="1" w:afterAutospacing="1"/>
        <w:textAlignment w:val="auto"/>
        <w:rPr>
          <w:rFonts w:ascii="Times New Roman" w:hAnsi="Times New Roman"/>
          <w:color w:val="000000"/>
          <w:sz w:val="27"/>
          <w:szCs w:val="27"/>
          <w:lang w:val="ru-RU"/>
        </w:rPr>
      </w:pPr>
      <w:r>
        <w:rPr>
          <w:rFonts w:ascii="Times New Roman" w:hAnsi="Times New Roman"/>
          <w:color w:val="000000"/>
          <w:sz w:val="27"/>
          <w:szCs w:val="27"/>
          <w:lang w:val="ru-RU"/>
        </w:rPr>
        <w:t>Результат муниципальной услуги согласовывается с руководителем уполномоченного органа.</w:t>
      </w:r>
    </w:p>
    <w:p>
      <w:pPr>
        <w:pStyle w:val="Normal"/>
        <w:suppressAutoHyphens w:val="false"/>
        <w:spacing w:beforeAutospacing="1" w:afterAutospacing="1"/>
        <w:textAlignment w:val="auto"/>
        <w:rPr>
          <w:rFonts w:ascii="Times New Roman" w:hAnsi="Times New Roman"/>
          <w:color w:val="000000"/>
          <w:sz w:val="27"/>
          <w:szCs w:val="27"/>
          <w:lang w:val="ru-RU"/>
        </w:rPr>
      </w:pPr>
      <w:r>
        <w:rPr>
          <w:rFonts w:ascii="Times New Roman" w:hAnsi="Times New Roman"/>
          <w:color w:val="000000"/>
          <w:sz w:val="27"/>
          <w:szCs w:val="27"/>
          <w:lang w:val="ru-RU"/>
        </w:rPr>
        <w:t>Согласованный результат поступает Главе Администрации. Глава Администрации подписывает результат в течение 1 рабочего дня. Инспектор приемной передаёт согласованный и подписанный Главой Администрации документ специалисту.</w:t>
      </w:r>
    </w:p>
    <w:p>
      <w:pPr>
        <w:pStyle w:val="Normal"/>
        <w:suppressAutoHyphens w:val="false"/>
        <w:spacing w:beforeAutospacing="1" w:afterAutospacing="1"/>
        <w:textAlignment w:val="auto"/>
        <w:rPr>
          <w:rFonts w:ascii="Times New Roman" w:hAnsi="Times New Roman"/>
          <w:color w:val="000000"/>
          <w:sz w:val="27"/>
          <w:szCs w:val="27"/>
          <w:lang w:val="ru-RU"/>
        </w:rPr>
      </w:pPr>
      <w:r>
        <w:rPr>
          <w:rFonts w:ascii="Times New Roman" w:hAnsi="Times New Roman"/>
          <w:color w:val="000000"/>
          <w:sz w:val="27"/>
          <w:szCs w:val="27"/>
          <w:lang w:val="ru-RU"/>
        </w:rPr>
        <w:t>Максимальный срок выполнения административной процедуры 1 рабочий день.</w:t>
      </w:r>
    </w:p>
    <w:p>
      <w:pPr>
        <w:pStyle w:val="ConsPlusNormal1"/>
        <w:jc w:val="both"/>
        <w:rPr>
          <w:rFonts w:ascii="PT Astra Serif" w:hAnsi="PT Astra Serif"/>
          <w:sz w:val="26"/>
          <w:szCs w:val="26"/>
        </w:rPr>
      </w:pPr>
      <w:r>
        <w:rPr>
          <w:rFonts w:ascii="PT Astra Serif" w:hAnsi="PT Astra Serif"/>
          <w:sz w:val="26"/>
          <w:szCs w:val="26"/>
        </w:rPr>
        <w:t>Результатом административной процедуры является подписанный Руководителем уполномоченного органа результат предоставления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b/>
          <w:sz w:val="26"/>
          <w:szCs w:val="26"/>
        </w:rPr>
        <w:t xml:space="preserve">3.2.2.4. </w:t>
      </w:r>
      <w:r>
        <w:rPr>
          <w:rFonts w:cs="Times New Roman" w:ascii="PT Astra Serif" w:hAnsi="PT Astra Serif"/>
          <w:b/>
          <w:sz w:val="27"/>
          <w:szCs w:val="27"/>
        </w:rPr>
        <w:t xml:space="preserve">Уведомление о готовности результата предоставления муниципальной услуги, выдача результата предоставления муниципальной услуги </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начала процедуры является согласованный и подписанный результат предоставления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Специалист уведомляет о подготовленном результате предоставления услуги с использованием телефонной связи. </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рабочий  день.</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Результатом административной процедуры является отметка в журнале регистрации выдачи разрешений на строительство, реконструкцию объектов капитального строительства.</w:t>
      </w:r>
    </w:p>
    <w:p>
      <w:pPr>
        <w:pStyle w:val="ConsPlusNormal1"/>
        <w:ind w:firstLine="709"/>
        <w:jc w:val="both"/>
        <w:rPr>
          <w:rFonts w:ascii="PT Astra Serif" w:hAnsi="PT Astra Serif" w:cs="Times New Roman"/>
          <w:b/>
          <w:b/>
          <w:sz w:val="26"/>
          <w:szCs w:val="26"/>
        </w:rPr>
      </w:pPr>
      <w:r>
        <w:rPr>
          <w:rFonts w:cs="Times New Roman" w:ascii="PT Astra Serif" w:hAnsi="PT Astra Serif"/>
          <w:b/>
          <w:sz w:val="26"/>
          <w:szCs w:val="26"/>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трех рабочих дней  обязан представить документы, указанные 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Документы направляются в виде отдельных файлов в формате doc, docx, odt, pdf, tiff, jpeg (jpg), xls, xlsx.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3.3.3. Получение заявителем сведений о ходе выполнения запроса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3.4. Порядок выполнения административных процедур ОГКУ «Правительство для граждан»</w:t>
      </w:r>
      <w:r>
        <w:rPr>
          <w:rFonts w:ascii="PT Astra Serif" w:hAnsi="PT Astra Serif"/>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личного обращения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 справочному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3.4.2.</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Заявителю, подавшему заявление (уведомление), выдаётся расписка (опись) в получении заявления и прилагаемых к нему документов с указанием их перечня, даты и времени получения.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ОГКУ «Правительство для граждан» обеспечивает передачу заявлений (уведомлений)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Днём приёма представленных заявителем заявления (уведомления) 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Уполномоченный орган обеспечивает передачу результата предоставления муниципальной услуги по реестрам в ОГКУ «Правительство для граждан» не позднее 1 (одного) рабочего дня до окончания срока предоставления муниципальной услуги, установленного пунктом 2.4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При личном обращении заявителя (представителя заявителя) специалист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а в случае обращения представителя заявителя, также документа, подтверждающего его полномочия, с проставлением подписи в расписке (описи).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3.4.4. Иные процедуры.</w:t>
      </w:r>
    </w:p>
    <w:p>
      <w:pPr>
        <w:pStyle w:val="Normal"/>
        <w:widowControl w:val="false"/>
        <w:ind w:firstLine="709"/>
        <w:jc w:val="both"/>
        <w:rPr>
          <w:rFonts w:ascii="PT Astra Serif" w:hAnsi="PT Astra Serif"/>
          <w:sz w:val="26"/>
          <w:szCs w:val="26"/>
          <w:lang w:val="ru-RU"/>
        </w:rPr>
      </w:pPr>
      <w:r>
        <w:rPr>
          <w:rFonts w:ascii="PT Astra Serif" w:hAnsi="PT Astra Serif"/>
          <w:color w:val="000000"/>
          <w:sz w:val="26"/>
          <w:szCs w:val="26"/>
          <w:lang w:val="ru-RU"/>
        </w:rPr>
        <w:t>ОГКУ «Правительство для граждан» осуществляет на основании комплексного запроса:</w:t>
      </w:r>
    </w:p>
    <w:p>
      <w:pPr>
        <w:pStyle w:val="Normal"/>
        <w:widowControl w:val="false"/>
        <w:ind w:firstLine="709"/>
        <w:jc w:val="both"/>
        <w:rPr>
          <w:rFonts w:ascii="PT Astra Serif" w:hAnsi="PT Astra Serif"/>
          <w:sz w:val="26"/>
          <w:szCs w:val="26"/>
          <w:lang w:val="ru-RU"/>
        </w:rPr>
      </w:pPr>
      <w:r>
        <w:rPr>
          <w:rFonts w:ascii="PT Astra Serif" w:hAnsi="PT Astra Serif"/>
          <w:color w:val="000000"/>
          <w:sz w:val="26"/>
          <w:szCs w:val="26"/>
          <w:lang w:val="ru-RU"/>
        </w:rPr>
        <w:t>- составление заявления на предоставление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color w:val="000000"/>
          <w:sz w:val="26"/>
          <w:szCs w:val="26"/>
          <w:lang w:val="ru-RU"/>
        </w:rPr>
        <w:t>- подписание такого заявления и скрепление его печатью многофункционального центра;</w:t>
      </w:r>
    </w:p>
    <w:p>
      <w:pPr>
        <w:pStyle w:val="Normal"/>
        <w:widowControl w:val="false"/>
        <w:ind w:firstLine="709"/>
        <w:jc w:val="both"/>
        <w:rPr>
          <w:rFonts w:ascii="PT Astra Serif" w:hAnsi="PT Astra Serif"/>
          <w:sz w:val="26"/>
          <w:szCs w:val="26"/>
          <w:lang w:val="ru-RU"/>
        </w:rPr>
      </w:pPr>
      <w:r>
        <w:rPr>
          <w:rFonts w:ascii="PT Astra Serif" w:hAnsi="PT Astra Serif"/>
          <w:color w:val="000000"/>
          <w:sz w:val="26"/>
          <w:szCs w:val="26"/>
          <w:lang w:val="ru-RU"/>
        </w:rPr>
        <w:t>- формирование комплекта документов, необходимых для получения муниципальной услуги, в соответствии с пунктами 2.6.1, 2.6.2, 2.6.3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pPr>
        <w:pStyle w:val="Normal"/>
        <w:widowControl w:val="false"/>
        <w:ind w:firstLine="709"/>
        <w:jc w:val="both"/>
        <w:rPr>
          <w:rFonts w:ascii="PT Astra Serif" w:hAnsi="PT Astra Serif"/>
          <w:sz w:val="26"/>
          <w:szCs w:val="26"/>
          <w:lang w:val="ru-RU"/>
        </w:rPr>
      </w:pPr>
      <w:r>
        <w:rPr>
          <w:rFonts w:ascii="PT Astra Serif" w:hAnsi="PT Astra Serif"/>
          <w:color w:val="000000"/>
          <w:sz w:val="26"/>
          <w:szCs w:val="26"/>
          <w:lang w:val="ru-RU"/>
        </w:rPr>
        <w:t>- направление заявления и комплекта документов в уполномоченный орган</w:t>
      </w:r>
    </w:p>
    <w:p>
      <w:pPr>
        <w:pStyle w:val="Normal"/>
        <w:suppressAutoHyphens w:val="false"/>
        <w:jc w:val="both"/>
        <w:textAlignment w:val="auto"/>
        <w:rPr>
          <w:rFonts w:ascii="PT Astra Serif" w:hAnsi="PT Astra Serif"/>
          <w:sz w:val="26"/>
          <w:szCs w:val="26"/>
          <w:lang w:val="ru-RU"/>
        </w:rPr>
      </w:pPr>
      <w:r>
        <w:rPr>
          <w:rFonts w:ascii="PT Astra Serif" w:hAnsi="PT Astra Serif"/>
          <w:sz w:val="26"/>
          <w:szCs w:val="26"/>
          <w:lang w:val="ru-RU"/>
        </w:rPr>
        <w:t xml:space="preserve">           </w:t>
      </w:r>
      <w:r>
        <w:rPr>
          <w:rFonts w:ascii="PT Astra Serif" w:hAnsi="PT Astra Serif"/>
          <w:sz w:val="26"/>
          <w:szCs w:val="26"/>
          <w:lang w:val="ru-RU"/>
        </w:rPr>
        <w:t>3.4.5. Иные действия.</w:t>
      </w:r>
    </w:p>
    <w:p>
      <w:pPr>
        <w:pStyle w:val="Normal"/>
        <w:suppressAutoHyphens w:val="false"/>
        <w:ind w:firstLine="709"/>
        <w:jc w:val="both"/>
        <w:textAlignment w:val="auto"/>
        <w:rPr>
          <w:rFonts w:ascii="PT Astra Serif" w:hAnsi="PT Astra Serif"/>
          <w:sz w:val="26"/>
          <w:szCs w:val="26"/>
          <w:lang w:val="ru-RU"/>
        </w:rPr>
      </w:pPr>
      <w:r>
        <w:rPr>
          <w:rFonts w:eastAsia="Calibri" w:ascii="PT Astra Serif" w:hAnsi="PT Astra Serif" w:eastAsiaTheme="minorHAnsi"/>
          <w:sz w:val="26"/>
          <w:szCs w:val="26"/>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rFonts w:ascii="PT Astra Serif" w:hAnsi="PT Astra Serif"/>
          <w:sz w:val="26"/>
          <w:szCs w:val="26"/>
          <w:lang w:val="ru-RU"/>
        </w:rPr>
        <w:t>.</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3.5.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обращении за исправлением опечаток и (или) ошибок заявитель представляет: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имеющие юридическую силу и содержащие правильные данные;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Приём и регистрация заявления осуществляется в соответствии с подпунктом 1 подпункта 3.2.1настоящего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административной процедуры составляет 1 рабочий день.</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3.5.2. Рассмотрение поступившего заявления, выдача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 с визой Руководителя уполномоченного органа передается на исполнение специалисту</w:t>
      </w:r>
      <w:r>
        <w:rPr>
          <w:rFonts w:ascii="PT Astra Serif" w:hAnsi="PT Astra Serif"/>
          <w:i/>
          <w:sz w:val="26"/>
          <w:szCs w:val="26"/>
          <w:lang w:val="ru-RU"/>
        </w:rPr>
        <w:t xml:space="preserve"> </w:t>
      </w:r>
      <w:r>
        <w:rPr>
          <w:rFonts w:ascii="PT Astra Serif" w:hAnsi="PT Astra Serif"/>
          <w:sz w:val="26"/>
          <w:szCs w:val="26"/>
          <w:lang w:val="ru-RU"/>
        </w:rPr>
        <w:t>(начальнику управления строительства, архитектуры и дорожной деятельности).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исправлении опечаток и (или) ошибок не допускается: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Оформление нового исправленного документа осуществляется в порядке, установленном в подпункте 3пункта 3.2.1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Выдача заявителю нового исправленного документа осуществятся в течение одного рабочего дня.</w:t>
      </w:r>
    </w:p>
    <w:p>
      <w:pPr>
        <w:pStyle w:val="Normal"/>
        <w:widowControl w:val="false"/>
        <w:ind w:firstLine="709"/>
        <w:jc w:val="both"/>
        <w:rPr>
          <w:rFonts w:ascii="PT Astra Serif" w:hAnsi="PT Astra Serif"/>
          <w:bCs/>
          <w:color w:val="000000"/>
          <w:sz w:val="26"/>
          <w:szCs w:val="26"/>
          <w:lang w:val="ru-RU"/>
        </w:rPr>
      </w:pPr>
      <w:r>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pPr>
        <w:pStyle w:val="Normal"/>
        <w:widowControl w:val="false"/>
        <w:numPr>
          <w:ilvl w:val="0"/>
          <w:numId w:val="0"/>
        </w:numPr>
        <w:suppressAutoHyphens w:val="false"/>
        <w:ind w:firstLine="709"/>
        <w:jc w:val="both"/>
        <w:textAlignment w:val="auto"/>
        <w:outlineLvl w:val="1"/>
        <w:rPr>
          <w:rFonts w:ascii="PT Astra Serif" w:hAnsi="PT Astra Serif"/>
          <w:b/>
          <w:b/>
          <w:bCs/>
          <w:i/>
          <w:i/>
          <w:color w:val="000000"/>
          <w:sz w:val="26"/>
          <w:szCs w:val="26"/>
          <w:u w:val="single"/>
          <w:lang w:val="ru-RU"/>
        </w:rPr>
      </w:pPr>
      <w:r>
        <w:rPr>
          <w:rFonts w:ascii="PT Astra Serif" w:hAnsi="PT Astra Serif"/>
          <w:bCs/>
          <w:color w:val="000000"/>
          <w:sz w:val="26"/>
          <w:szCs w:val="26"/>
          <w:lang w:val="ru-RU"/>
        </w:rPr>
        <w:t>Способом фиксации результата процедуры является соответствующая запись в журнале регистрации.</w:t>
      </w:r>
    </w:p>
    <w:p>
      <w:pPr>
        <w:pStyle w:val="Normal"/>
        <w:widowControl w:val="false"/>
        <w:numPr>
          <w:ilvl w:val="0"/>
          <w:numId w:val="0"/>
        </w:numPr>
        <w:suppressAutoHyphens w:val="false"/>
        <w:ind w:firstLine="709"/>
        <w:jc w:val="both"/>
        <w:textAlignment w:val="auto"/>
        <w:outlineLvl w:val="1"/>
        <w:rPr>
          <w:rFonts w:ascii="PT Astra Serif" w:hAnsi="PT Astra Serif"/>
          <w:bCs/>
          <w:color w:val="000000"/>
          <w:sz w:val="26"/>
          <w:szCs w:val="26"/>
          <w:lang w:val="ru-RU"/>
        </w:rPr>
      </w:pPr>
      <w:r>
        <w:rPr>
          <w:rFonts w:ascii="PT Astra Serif" w:hAnsi="PT Astra Serif"/>
          <w:bCs/>
          <w:color w:val="000000"/>
          <w:sz w:val="26"/>
          <w:szCs w:val="26"/>
          <w:lang w:val="ru-RU"/>
        </w:rPr>
        <w:t>1 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center"/>
        <w:rPr>
          <w:rFonts w:ascii="PT Astra Serif" w:hAnsi="PT Astra Serif"/>
          <w:sz w:val="26"/>
          <w:szCs w:val="26"/>
          <w:lang w:val="ru-RU"/>
        </w:rPr>
      </w:pPr>
      <w:r>
        <w:rPr>
          <w:rFonts w:ascii="PT Astra Serif" w:hAnsi="PT Astra Serif"/>
          <w:b/>
          <w:sz w:val="26"/>
          <w:szCs w:val="26"/>
          <w:lang w:val="ru-RU"/>
        </w:rPr>
        <w:t>4. Формы контроля за исполнением административного регламента</w:t>
      </w:r>
    </w:p>
    <w:p>
      <w:pPr>
        <w:pStyle w:val="Normal"/>
        <w:widowControl w:val="false"/>
        <w:ind w:firstLine="709"/>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Web"/>
        <w:rPr>
          <w:color w:val="000000"/>
          <w:sz w:val="27"/>
          <w:szCs w:val="27"/>
        </w:rPr>
      </w:pPr>
      <w:r>
        <w:rPr>
          <w:rFonts w:ascii="PT Astra Serif" w:hAnsi="PT Astra Serif"/>
          <w:sz w:val="26"/>
          <w:szCs w:val="26"/>
        </w:rPr>
        <w:t xml:space="preserve">4.1.1. </w:t>
      </w:r>
      <w:r>
        <w:rPr>
          <w:color w:val="000000"/>
          <w:sz w:val="27"/>
          <w:szCs w:val="27"/>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курирующим соответствующую сферу деятельности.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Web"/>
        <w:rPr>
          <w:rFonts w:ascii="PT Astra Serif" w:hAnsi="PT Astra Serif"/>
          <w:color w:val="000000"/>
          <w:sz w:val="26"/>
          <w:szCs w:val="26"/>
        </w:rPr>
      </w:pPr>
      <w:r>
        <w:rPr>
          <w:rFonts w:ascii="PT Astra Serif" w:hAnsi="PT Astra Serif"/>
          <w:color w:val="000000"/>
          <w:sz w:val="26"/>
          <w:szCs w:val="26"/>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4.2.2. Проверки могут быть плановыми и внеплановыми.</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suppressAutoHyphens w:val="false"/>
        <w:spacing w:beforeAutospacing="1" w:afterAutospacing="1"/>
        <w:textAlignment w:val="auto"/>
        <w:rPr>
          <w:rFonts w:ascii="Times New Roman" w:hAnsi="Times New Roman"/>
          <w:color w:val="000000"/>
          <w:sz w:val="27"/>
          <w:szCs w:val="27"/>
          <w:lang w:val="ru-RU"/>
        </w:rPr>
      </w:pPr>
      <w:r>
        <w:rPr>
          <w:rFonts w:ascii="PT Astra Serif" w:hAnsi="PT Astra Serif"/>
          <w:b/>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olor w:val="000000"/>
          <w:sz w:val="27"/>
          <w:szCs w:val="27"/>
          <w:lang w:val="ru-RU"/>
        </w:rPr>
        <w:t xml:space="preserve"> </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отдела Администрации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suppressAutoHyphens w:val="false"/>
        <w:spacing w:beforeAutospacing="1" w:afterAutospacing="1"/>
        <w:jc w:val="both"/>
        <w:textAlignment w:val="auto"/>
        <w:rPr>
          <w:rFonts w:ascii="PT Astra Serif" w:hAnsi="PT Astra Serif"/>
          <w:color w:val="000000"/>
          <w:sz w:val="26"/>
          <w:szCs w:val="26"/>
          <w:lang w:val="ru-RU"/>
        </w:rPr>
      </w:pPr>
      <w:r>
        <w:rPr>
          <w:rFonts w:ascii="PT Astra Serif" w:hAnsi="PT Astra Serif"/>
          <w:color w:val="000000"/>
          <w:sz w:val="26"/>
          <w:szCs w:val="26"/>
          <w:lang w:val="ru-RU"/>
        </w:rPr>
      </w:r>
    </w:p>
    <w:p>
      <w:pPr>
        <w:pStyle w:val="Normal"/>
        <w:widowControl w:val="false"/>
        <w:jc w:val="center"/>
        <w:rPr>
          <w:rFonts w:ascii="PT Astra Serif" w:hAnsi="PT Astra Serif" w:cs="Century"/>
          <w:b/>
          <w:b/>
          <w:sz w:val="26"/>
          <w:szCs w:val="26"/>
          <w:lang w:val="ru-RU"/>
        </w:rPr>
      </w:pPr>
      <w:r>
        <w:rPr>
          <w:rFonts w:cs="Century" w:ascii="PT Astra Serif" w:hAnsi="PT Astra Serif"/>
          <w:b/>
          <w:sz w:val="24"/>
          <w:szCs w:val="24"/>
          <w:lang w:val="ru-RU"/>
        </w:rPr>
        <w:t>5</w:t>
      </w:r>
      <w:r>
        <w:rPr>
          <w:rFonts w:cs="Century" w:ascii="PT Astra Serif" w:hAnsi="PT Astra Serif"/>
          <w:b/>
          <w:sz w:val="26"/>
          <w:szCs w:val="26"/>
          <w:lang w:val="ru-RU"/>
        </w:rPr>
        <w:t>.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5.1. Информация для заявителя о его праве подать жалобу</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5.2. Предмет жалобы</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Заявитель может обратиться с жалобой в следующих случаях:</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1) </w:t>
      </w:r>
      <w:r>
        <w:rPr>
          <w:rFonts w:eastAsia="Calibri" w:ascii="PT Astra Serif" w:hAnsi="PT Astra Serif"/>
          <w:sz w:val="26"/>
          <w:szCs w:val="26"/>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Pr>
          <w:rFonts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2) </w:t>
      </w:r>
      <w:r>
        <w:rPr>
          <w:rFonts w:eastAsia="Calibri" w:ascii="PT Astra Serif" w:hAnsi="PT Astra Serif"/>
          <w:sz w:val="26"/>
          <w:szCs w:val="26"/>
          <w:lang w:val="ru-RU" w:eastAsia="en-US"/>
        </w:rPr>
        <w:t>нарушение срока предоставления муниципальной услуги</w:t>
      </w:r>
      <w:r>
        <w:rPr>
          <w:rFonts w:ascii="PT Astra Serif" w:hAnsi="PT Astra Serif"/>
          <w:sz w:val="26"/>
          <w:szCs w:val="26"/>
          <w:lang w:val="ru-RU"/>
        </w:rPr>
        <w:t>.</w:t>
      </w:r>
    </w:p>
    <w:p>
      <w:pPr>
        <w:pStyle w:val="Normal"/>
        <w:suppressAutoHyphens w:val="false"/>
        <w:spacing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3) </w:t>
      </w:r>
      <w:r>
        <w:rPr>
          <w:rFonts w:eastAsia="Calibri" w:ascii="PT Astra Serif" w:hAnsi="PT Astra Serif"/>
          <w:sz w:val="26"/>
          <w:szCs w:val="26"/>
          <w:lang w:val="ru-RU"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w:t>
        <w:br/>
        <w:t>для предоставления муниципальной услуги</w:t>
      </w:r>
      <w:r>
        <w:rPr>
          <w:rFonts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ascii="PT Astra Serif" w:hAnsi="PT Astra Serif"/>
          <w:sz w:val="26"/>
          <w:szCs w:val="26"/>
          <w:lang w:val="ru-RU" w:eastAsia="en-US"/>
        </w:rPr>
        <w:t>уполномоченного органа</w:t>
      </w:r>
      <w:r>
        <w:rPr>
          <w:rFonts w:ascii="PT Astra Serif" w:hAnsi="PT Astra Serif"/>
          <w:sz w:val="26"/>
          <w:szCs w:val="26"/>
          <w:lang w:val="ru-RU"/>
        </w:rPr>
        <w:t xml:space="preserve"> актами для предоставления муниципальной услуги, у заявителя;</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5) отказ в предоставлении муниципальной услуги, если основания отказа </w:t>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ascii="PT Astra Serif" w:hAnsi="PT Astra Serif"/>
          <w:sz w:val="26"/>
          <w:szCs w:val="26"/>
          <w:lang w:val="ru-RU" w:eastAsia="en-US"/>
        </w:rPr>
        <w:t>уполномоченного органа</w:t>
      </w:r>
      <w:r>
        <w:rPr>
          <w:rFonts w:ascii="PT Astra Serif" w:hAnsi="PT Astra Serif"/>
          <w:sz w:val="26"/>
          <w:szCs w:val="26"/>
          <w:lang w:val="ru-RU"/>
        </w:rPr>
        <w:t>.</w:t>
      </w:r>
    </w:p>
    <w:p>
      <w:pPr>
        <w:pStyle w:val="Normal"/>
        <w:suppressAutoHyphens w:val="false"/>
        <w:spacing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ascii="PT Astra Serif" w:hAnsi="PT Astra Serif"/>
          <w:sz w:val="26"/>
          <w:szCs w:val="26"/>
          <w:lang w:val="ru-RU" w:eastAsia="en-US"/>
        </w:rPr>
        <w:t>уполномоченного органа</w:t>
      </w:r>
      <w:r>
        <w:rPr>
          <w:rFonts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uppressAutoHyphens w:val="false"/>
        <w:spacing w:lineRule="atLeast" w:line="280" w:before="0" w:after="1"/>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 xml:space="preserve">8) нарушение срока или порядка выдачи документов по результатам предоставления </w:t>
      </w:r>
      <w:r>
        <w:rPr>
          <w:rFonts w:ascii="PT Astra Serif" w:hAnsi="PT Astra Serif"/>
          <w:sz w:val="26"/>
          <w:szCs w:val="26"/>
          <w:lang w:val="ru-RU"/>
        </w:rPr>
        <w:t>муниципальной</w:t>
      </w:r>
      <w:r>
        <w:rPr>
          <w:rFonts w:eastAsia="Calibri" w:ascii="PT Astra Serif" w:hAnsi="PT Astra Serif"/>
          <w:sz w:val="26"/>
          <w:szCs w:val="26"/>
          <w:lang w:val="ru-RU" w:eastAsia="en-US"/>
        </w:rPr>
        <w:t xml:space="preserve"> услуги;</w:t>
      </w:r>
    </w:p>
    <w:p>
      <w:pPr>
        <w:pStyle w:val="Normal"/>
        <w:widowControl w:val="false"/>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 xml:space="preserve">9) приостановление предоставления </w:t>
      </w:r>
      <w:r>
        <w:rPr>
          <w:rFonts w:ascii="PT Astra Serif" w:hAnsi="PT Astra Serif"/>
          <w:sz w:val="26"/>
          <w:szCs w:val="26"/>
          <w:lang w:val="ru-RU"/>
        </w:rPr>
        <w:t>муниципальной</w:t>
      </w:r>
      <w:r>
        <w:rPr>
          <w:rFonts w:eastAsia="Calibri" w:ascii="PT Astra Serif" w:hAnsi="PT Astra Serif"/>
          <w:sz w:val="26"/>
          <w:szCs w:val="26"/>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pPr>
        <w:pStyle w:val="Normal"/>
        <w:suppressAutoHyphens w:val="false"/>
        <w:spacing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widowControl w:val="false"/>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br/>
        <w:t>о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 xml:space="preserve">б) наличие ошибок в заявлении о предоставлении муниципальной услуги </w:t>
        <w:b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sz w:val="26"/>
          <w:szCs w:val="26"/>
          <w:lang w:val="ru-RU" w:eastAsia="en-US"/>
        </w:rPr>
      </w:pPr>
      <w:r>
        <w:rPr>
          <w:rFonts w:eastAsia="Calibri" w:ascii="PT Astra Serif" w:hAnsi="PT Astra Serif"/>
          <w:sz w:val="26"/>
          <w:szCs w:val="26"/>
          <w:lang w:val="ru-RU"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uppressAutoHyphens w:val="false"/>
        <w:spacing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 xml:space="preserve">5.3. Органы местного самоуправления, организации и уполномоченные на рассмотрение жалобы лица, которым может быть направлена жалоба заявителя </w:t>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в досудебном порядке</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Заявители могут обратиться с жалобой в уполномоченный орган, </w:t>
        <w:b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Жалобы на решение и (или) действие (бездействие) Руководителя уполномоченного органа рассматриваются Главой администрации.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Жалобы на решение и (или) действия (бездействие) руководителя</w:t>
        <w:br/>
        <w:t>ОГКУ «Правительство для граждан» рассматриваются Правительством Ульяновской области.</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Заявители могут обратиться с жалобой в Управление Федеральной антимонопольной службы по Ульяновской области (далее – УФАС) .</w:t>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sz w:val="26"/>
          <w:szCs w:val="26"/>
          <w:lang w:val="ru-RU"/>
        </w:rPr>
      </w:pPr>
      <w:r>
        <w:rPr>
          <w:rFonts w:ascii="PT Astra Serif" w:hAnsi="PT Astra Serif"/>
          <w:b/>
          <w:sz w:val="26"/>
          <w:szCs w:val="26"/>
          <w:lang w:val="ru-RU"/>
        </w:rPr>
        <w:t>5.4. Порядок подачи и рассмотрения жалобы</w:t>
      </w:r>
    </w:p>
    <w:p>
      <w:pPr>
        <w:pStyle w:val="Normal"/>
        <w:tabs>
          <w:tab w:val="clear" w:pos="708"/>
          <w:tab w:val="left" w:pos="2378" w:leader="none"/>
        </w:tabs>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PT Astra Serif" w:hAnsi="PT Astra Serif"/>
          <w:bCs/>
          <w:sz w:val="26"/>
          <w:szCs w:val="26"/>
          <w:shd w:fill="FFFFFF" w:val="clear"/>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sz w:val="26"/>
          <w:szCs w:val="26"/>
          <w:lang w:val="ru-RU"/>
        </w:rPr>
        <w:t>, а также может быть принята при личном приёме заявителя.</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ascii="PT Astra Serif" w:hAnsi="PT Astra Serif"/>
          <w:bCs/>
          <w:sz w:val="26"/>
          <w:szCs w:val="26"/>
          <w:shd w:fill="FFFFFF" w:val="clear"/>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PT Astra Serif" w:hAnsi="PT Astra Serif"/>
          <w:sz w:val="26"/>
          <w:szCs w:val="26"/>
          <w:lang w:val="ru-RU"/>
        </w:rPr>
        <w:t>, а также может быть принята при личном приёме заявителя.</w:t>
      </w:r>
    </w:p>
    <w:p>
      <w:pPr>
        <w:pStyle w:val="Normal"/>
        <w:suppressAutoHyphens w:val="false"/>
        <w:ind w:firstLine="697"/>
        <w:jc w:val="both"/>
        <w:textAlignment w:val="auto"/>
        <w:rPr>
          <w:rFonts w:ascii="PT Astra Serif" w:hAnsi="PT Astra Serif"/>
          <w:sz w:val="26"/>
          <w:szCs w:val="26"/>
          <w:lang w:val="ru-RU"/>
        </w:rPr>
      </w:pPr>
      <w:r>
        <w:rPr>
          <w:rFonts w:ascii="PT Astra Serif" w:hAnsi="PT Astra Serif"/>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suppressAutoHyphens w:val="false"/>
        <w:ind w:firstLine="697"/>
        <w:jc w:val="both"/>
        <w:textAlignment w:val="auto"/>
        <w:rPr>
          <w:rFonts w:ascii="PT Astra Serif" w:hAnsi="PT Astra Serif"/>
          <w:sz w:val="26"/>
          <w:szCs w:val="26"/>
          <w:lang w:val="ru-RU"/>
        </w:rPr>
      </w:pPr>
      <w:r>
        <w:rPr>
          <w:rFonts w:ascii="PT Astra Serif" w:hAnsi="PT Astra Serif"/>
          <w:sz w:val="26"/>
          <w:szCs w:val="26"/>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Жалоба должна содержать:</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uppressAutoHyphens w:val="false"/>
        <w:ind w:firstLine="720"/>
        <w:jc w:val="both"/>
        <w:textAlignment w:val="auto"/>
        <w:rPr>
          <w:rFonts w:ascii="PT Astra Serif" w:hAnsi="PT Astra Serif"/>
          <w:sz w:val="26"/>
          <w:szCs w:val="26"/>
          <w:lang w:val="ru-RU"/>
        </w:rPr>
      </w:pPr>
      <w:r>
        <w:rPr>
          <w:rFonts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5.5. Сроки рассмотрения жалобы</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Жалоба, поступившая в уполномоченный орган, ОГКУ «Правительство </w:t>
        <w:br/>
        <w:t xml:space="preserve">для граждан», подлежит регистрации не позднее следующего рабочего дня со дня </w:t>
        <w:br/>
        <w:t>её поступления.</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Жалоба, поступившая в уполномоченный орган, ОГКУ «Правительство </w:t>
        <w:br/>
        <w:t xml:space="preserve">для граждан», подлежит рассмотрению в течение пятнадцати рабочих дней со дня </w:t>
        <w:br/>
        <w:t xml:space="preserve">её регистрации, а в случае обжалования отказа уполномоченного органа, </w:t>
        <w:br/>
        <w:t xml:space="preserve">ОГКУ «Правительство для граждан» в приёме документов у заявителя </w:t>
        <w:b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5.6. Результат рассмотрения жалобы</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 xml:space="preserve">1) </w:t>
      </w:r>
      <w:r>
        <w:rPr>
          <w:rFonts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2) в удовлетворении жалобы отказывается.</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5.7. Порядок информирования заявителя о результатах рассмотрения жалобы</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Normal"/>
        <w:suppressAutoHyphens w:val="false"/>
        <w:spacing w:lineRule="atLeast" w:line="280" w:before="0" w:after="1"/>
        <w:ind w:firstLine="720"/>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5.8. Порядок обжалования решения по жалобе</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5.9. Право заявителя на получение информации и документов, необходимых 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t xml:space="preserve">5.10. Способы информирования заявителей о порядке подачи </w:t>
        <w:br/>
        <w:t>и рассмотрения жалобы</w:t>
      </w:r>
    </w:p>
    <w:p>
      <w:pPr>
        <w:pStyle w:val="Normal"/>
        <w:suppressAutoHyphens w:val="false"/>
        <w:spacing w:lineRule="atLeast" w:line="280" w:before="0" w:after="1"/>
        <w:jc w:val="center"/>
        <w:textAlignment w:val="auto"/>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color w:val="000000"/>
          <w:sz w:val="26"/>
          <w:szCs w:val="26"/>
          <w:lang w:val="ru-RU"/>
        </w:rPr>
        <w:t xml:space="preserve">Информацию о порядке подачи и рассмотрения жалобы можно получить </w:t>
        <w:br/>
        <w:t xml:space="preserve">при личном обращении или по телефону в уполномоченном органе, </w:t>
        <w:br/>
      </w:r>
      <w:r>
        <w:rPr>
          <w:rFonts w:ascii="PT Astra Serif" w:hAnsi="PT Astra Serif"/>
          <w:sz w:val="26"/>
          <w:szCs w:val="26"/>
          <w:lang w:val="ru-RU"/>
        </w:rPr>
        <w:t>ОГКУ «Правительство для граждан»</w:t>
      </w:r>
      <w:r>
        <w:rPr>
          <w:rFonts w:ascii="PT Astra Serif" w:hAnsi="PT Astra Serif"/>
          <w:color w:val="000000"/>
          <w:sz w:val="26"/>
          <w:szCs w:val="26"/>
          <w:lang w:val="ru-RU"/>
        </w:rPr>
        <w:t>, а также посредством использования информации, размещённой на официальном сайте уполномоченного органа, на</w:t>
      </w:r>
      <w:r>
        <w:rPr>
          <w:rFonts w:ascii="PT Astra Serif" w:hAnsi="PT Astra Serif"/>
          <w:sz w:val="26"/>
          <w:szCs w:val="26"/>
          <w:lang w:val="ru-RU"/>
        </w:rPr>
        <w:t xml:space="preserve"> Едином портале</w:t>
      </w:r>
      <w:r>
        <w:rPr>
          <w:rFonts w:ascii="PT Astra Serif" w:hAnsi="PT Astra Serif"/>
          <w:color w:val="000000"/>
          <w:sz w:val="26"/>
          <w:szCs w:val="26"/>
          <w:lang w:val="ru-RU"/>
        </w:rPr>
        <w:t>, Региональном портале</w:t>
      </w:r>
      <w:r>
        <w:rPr>
          <w:rFonts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sz w:val="26"/>
          <w:szCs w:val="26"/>
          <w:lang w:val="ru-RU"/>
        </w:rPr>
      </w:pPr>
      <w:r>
        <w:rPr>
          <w:rFonts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Информация, указанная в пунктах 5.1 – 5.10 административного регламента, размещена на официальном сайте уполномоченного органа, Едином портале, Региональном портале.</w:t>
      </w:r>
    </w:p>
    <w:p>
      <w:pPr>
        <w:pStyle w:val="Normal"/>
        <w:suppressAutoHyphens w:val="false"/>
        <w:spacing w:lineRule="auto" w:line="259"/>
        <w:textAlignment w:val="auto"/>
        <w:rPr>
          <w:rFonts w:ascii="PT Astra Serif" w:hAnsi="PT Astra Serif"/>
          <w:sz w:val="24"/>
          <w:szCs w:val="24"/>
          <w:lang w:val="ru-RU"/>
        </w:rPr>
      </w:pPr>
      <w:r>
        <w:rPr>
          <w:rFonts w:ascii="PT Astra Serif" w:hAnsi="PT Astra Serif"/>
          <w:sz w:val="24"/>
          <w:szCs w:val="24"/>
          <w:lang w:val="ru-RU"/>
        </w:rPr>
      </w:r>
    </w:p>
    <w:tbl>
      <w:tblPr>
        <w:tblW w:w="10031" w:type="dxa"/>
        <w:jc w:val="left"/>
        <w:tblInd w:w="0" w:type="dxa"/>
        <w:tblCellMar>
          <w:top w:w="0" w:type="dxa"/>
          <w:left w:w="108" w:type="dxa"/>
          <w:bottom w:w="0" w:type="dxa"/>
          <w:right w:w="108" w:type="dxa"/>
        </w:tblCellMar>
        <w:tblLook w:val="04a0"/>
      </w:tblPr>
      <w:tblGrid>
        <w:gridCol w:w="5777"/>
        <w:gridCol w:w="4253"/>
      </w:tblGrid>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0"/>
            </w:tcBorders>
            <w:shd w:color="auto" w:fill="auto" w:val="clear"/>
          </w:tcPr>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center"/>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t>Приложение № 1</w:t>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pPr>
              <w:pStyle w:val="Normal"/>
              <w:tabs>
                <w:tab w:val="clear" w:pos="708"/>
                <w:tab w:val="left" w:pos="7584" w:leader="none"/>
              </w:tabs>
              <w:jc w:val="right"/>
              <w:rPr>
                <w:rFonts w:ascii="PT Astra Serif" w:hAnsi="PT Astra Serif"/>
                <w:sz w:val="24"/>
                <w:szCs w:val="24"/>
                <w:lang w:val="ru-RU"/>
              </w:rPr>
            </w:pPr>
            <w:r>
              <w:rPr>
                <w:rFonts w:ascii="PT Astra Serif" w:hAnsi="PT Astra Serif"/>
                <w:sz w:val="24"/>
                <w:szCs w:val="24"/>
                <w:lang w:val="ru-RU"/>
              </w:rPr>
            </w:r>
          </w:p>
          <w:p>
            <w:pPr>
              <w:pStyle w:val="Normal"/>
              <w:jc w:val="right"/>
              <w:rPr>
                <w:rFonts w:ascii="PT Astra Serif" w:hAnsi="PT Astra Serif"/>
                <w:sz w:val="24"/>
                <w:szCs w:val="24"/>
                <w:lang w:val="ru-RU"/>
              </w:rPr>
            </w:pPr>
            <w:r>
              <w:rPr>
                <w:rFonts w:ascii="PT Astra Serif" w:hAnsi="PT Astra Serif"/>
                <w:sz w:val="24"/>
                <w:szCs w:val="24"/>
                <w:lang w:val="ru-RU"/>
              </w:rPr>
              <w:t>Главе администрации муниципального образования</w:t>
            </w:r>
          </w:p>
          <w:p>
            <w:pPr>
              <w:pStyle w:val="Normal"/>
              <w:jc w:val="right"/>
              <w:rPr>
                <w:rFonts w:ascii="PT Astra Serif" w:hAnsi="PT Astra Serif"/>
                <w:sz w:val="24"/>
                <w:szCs w:val="24"/>
                <w:lang w:val="ru-RU"/>
              </w:rPr>
            </w:pPr>
            <w:r>
              <w:rPr>
                <w:rFonts w:ascii="PT Astra Serif" w:hAnsi="PT Astra Serif"/>
                <w:sz w:val="24"/>
                <w:szCs w:val="24"/>
                <w:lang w:val="ru-RU"/>
              </w:rPr>
              <w:t>«Тереньгульский район»</w:t>
            </w:r>
          </w:p>
          <w:p>
            <w:pPr>
              <w:pStyle w:val="Normal"/>
              <w:jc w:val="right"/>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bottom w:val="single" w:sz="4" w:space="0" w:color="000000"/>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bottom w:val="single" w:sz="4" w:space="0" w:color="000000"/>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bottom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tcBorders>
            <w:shd w:color="auto" w:fill="auto" w:val="clear"/>
          </w:tcPr>
          <w:p>
            <w:pPr>
              <w:pStyle w:val="Normal"/>
              <w:jc w:val="center"/>
              <w:rPr>
                <w:rFonts w:ascii="PT Astra Serif" w:hAnsi="PT Astra Serif"/>
                <w:sz w:val="24"/>
                <w:szCs w:val="24"/>
              </w:rPr>
            </w:pPr>
            <w:r>
              <w:rPr>
                <w:rFonts w:ascii="PT Astra Serif" w:hAnsi="PT Astra Serif"/>
                <w:sz w:val="24"/>
                <w:szCs w:val="24"/>
              </w:rPr>
              <w:t>(почтовыйадрес</w:t>
            </w:r>
            <w:r>
              <w:rPr>
                <w:rFonts w:ascii="PT Astra Serif" w:hAnsi="PT Astra Serif"/>
                <w:sz w:val="24"/>
                <w:szCs w:val="24"/>
                <w:lang w:val="ru-RU"/>
              </w:rPr>
              <w:t>, юридический адрес</w:t>
            </w:r>
            <w:r>
              <w:rPr>
                <w:rFonts w:ascii="PT Astra Serif" w:hAnsi="PT Astra Serif"/>
                <w:sz w:val="24"/>
                <w:szCs w:val="24"/>
              </w:rPr>
              <w:t>)</w:t>
            </w:r>
          </w:p>
        </w:tc>
      </w:tr>
      <w:tr>
        <w:trPr/>
        <w:tc>
          <w:tcPr>
            <w:tcW w:w="5777" w:type="dxa"/>
            <w:tcBorders/>
            <w:shd w:fill="auto" w:val="clear"/>
          </w:tcPr>
          <w:p>
            <w:pPr>
              <w:pStyle w:val="Normal"/>
              <w:rPr>
                <w:rFonts w:ascii="PT Astra Serif" w:hAnsi="PT Astra Serif"/>
                <w:sz w:val="24"/>
                <w:szCs w:val="24"/>
              </w:rPr>
            </w:pPr>
            <w:r>
              <w:rPr>
                <w:rFonts w:ascii="PT Astra Serif" w:hAnsi="PT Astra Serif"/>
                <w:sz w:val="24"/>
                <w:szCs w:val="24"/>
              </w:rPr>
            </w:r>
          </w:p>
        </w:tc>
        <w:tc>
          <w:tcPr>
            <w:tcW w:w="4253" w:type="dxa"/>
            <w:tcBorders>
              <w:bottom w:val="single" w:sz="4" w:space="0" w:color="000000"/>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5777" w:type="dxa"/>
            <w:tcBorders/>
            <w:shd w:fill="auto" w:val="clear"/>
          </w:tcPr>
          <w:p>
            <w:pPr>
              <w:pStyle w:val="Normal"/>
              <w:jc w:val="center"/>
              <w:rPr>
                <w:rFonts w:ascii="PT Astra Serif" w:hAnsi="PT Astra Serif"/>
                <w:sz w:val="24"/>
                <w:szCs w:val="24"/>
              </w:rPr>
            </w:pPr>
            <w:r>
              <w:rPr>
                <w:rFonts w:ascii="PT Astra Serif" w:hAnsi="PT Astra Serif"/>
                <w:sz w:val="24"/>
                <w:szCs w:val="24"/>
              </w:rPr>
            </w:r>
          </w:p>
        </w:tc>
        <w:tc>
          <w:tcPr>
            <w:tcW w:w="4253" w:type="dxa"/>
            <w:tcBorders>
              <w:top w:val="single" w:sz="4" w:space="0" w:color="000000"/>
            </w:tcBorders>
            <w:shd w:color="auto" w:fill="auto" w:val="clear"/>
          </w:tcPr>
          <w:p>
            <w:pPr>
              <w:pStyle w:val="Normal"/>
              <w:jc w:val="center"/>
              <w:rPr>
                <w:rFonts w:ascii="PT Astra Serif" w:hAnsi="PT Astra Serif"/>
                <w:sz w:val="24"/>
                <w:szCs w:val="24"/>
              </w:rPr>
            </w:pPr>
            <w:r>
              <w:rPr>
                <w:rFonts w:ascii="PT Astra Serif" w:hAnsi="PT Astra Serif"/>
                <w:sz w:val="24"/>
                <w:szCs w:val="24"/>
              </w:rPr>
              <w:t>(контактныйтелефон)</w:t>
            </w:r>
          </w:p>
        </w:tc>
      </w:tr>
    </w:tbl>
    <w:p>
      <w:pPr>
        <w:pStyle w:val="Normal"/>
        <w:tabs>
          <w:tab w:val="clear" w:pos="708"/>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tbl>
      <w:tblPr>
        <w:tblStyle w:val="ac"/>
        <w:tblW w:w="9570" w:type="dxa"/>
        <w:jc w:val="left"/>
        <w:tblInd w:w="0" w:type="dxa"/>
        <w:tblCellMar>
          <w:top w:w="0" w:type="dxa"/>
          <w:left w:w="108" w:type="dxa"/>
          <w:bottom w:w="0" w:type="dxa"/>
          <w:right w:w="108" w:type="dxa"/>
        </w:tblCellMar>
        <w:tblLook w:val="04a0"/>
      </w:tblPr>
      <w:tblGrid>
        <w:gridCol w:w="946"/>
        <w:gridCol w:w="946"/>
        <w:gridCol w:w="1"/>
        <w:gridCol w:w="946"/>
        <w:gridCol w:w="946"/>
        <w:gridCol w:w="1"/>
        <w:gridCol w:w="464"/>
        <w:gridCol w:w="503"/>
        <w:gridCol w:w="882"/>
        <w:gridCol w:w="90"/>
        <w:gridCol w:w="1"/>
        <w:gridCol w:w="960"/>
        <w:gridCol w:w="961"/>
        <w:gridCol w:w="961"/>
        <w:gridCol w:w="961"/>
      </w:tblGrid>
      <w:tr>
        <w:trPr/>
        <w:tc>
          <w:tcPr>
            <w:tcW w:w="4250" w:type="dxa"/>
            <w:gridSpan w:val="7"/>
            <w:tcBorders/>
            <w:shd w:fill="auto" w:val="clear"/>
          </w:tcPr>
          <w:p>
            <w:pPr>
              <w:pStyle w:val="Normal"/>
              <w:suppressAutoHyphens w:val="false"/>
              <w:spacing w:lineRule="auto" w:line="259" w:before="0" w:after="160"/>
              <w:jc w:val="both"/>
              <w:textAlignment w:val="auto"/>
              <w:rPr>
                <w:rFonts w:ascii="PT Astra Serif" w:hAnsi="PT Astra Serif"/>
                <w:lang w:val="ru-RU"/>
              </w:rPr>
            </w:pPr>
            <w:r>
              <w:rPr>
                <w:rFonts w:ascii="PT Astra Serif" w:hAnsi="PT Astra Serif"/>
                <w:lang w:val="ru-RU"/>
              </w:rPr>
            </w:r>
          </w:p>
        </w:tc>
        <w:tc>
          <w:tcPr>
            <w:tcW w:w="5319" w:type="dxa"/>
            <w:gridSpan w:val="8"/>
            <w:tcBorders/>
            <w:shd w:fill="auto" w:val="clear"/>
          </w:tcPr>
          <w:p>
            <w:pPr>
              <w:pStyle w:val="Normal"/>
              <w:suppressAutoHyphens w:val="false"/>
              <w:spacing w:lineRule="auto" w:line="259" w:before="0" w:after="160"/>
              <w:jc w:val="both"/>
              <w:textAlignment w:val="auto"/>
              <w:rPr>
                <w:rFonts w:ascii="PT Astra Serif" w:hAnsi="PT Astra Serif"/>
                <w:lang w:val="ru-RU"/>
              </w:rPr>
            </w:pPr>
            <w:r>
              <w:rPr>
                <w:rFonts w:ascii="PT Astra Serif" w:hAnsi="PT Astra Serif"/>
                <w:lang w:val="ru-RU"/>
              </w:rPr>
            </w:r>
          </w:p>
        </w:tc>
      </w:tr>
      <w:tr>
        <w:trPr/>
        <w:tc>
          <w:tcPr>
            <w:tcW w:w="946"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7" w:type="dxa"/>
            <w:gridSpan w:val="2"/>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1940" w:type="dxa"/>
            <w:gridSpan w:val="5"/>
            <w:tcBorders>
              <w:top w:val="nil"/>
              <w:left w:val="nil"/>
              <w:bottom w:val="nil"/>
              <w:right w:val="nil"/>
            </w:tcBorders>
            <w:shd w:color="auto" w:fill="auto" w:val="clear"/>
          </w:tcPr>
          <w:p>
            <w:pPr>
              <w:pStyle w:val="Normal"/>
              <w:spacing w:lineRule="auto" w:line="240" w:before="0" w:after="0"/>
              <w:jc w:val="center"/>
              <w:rPr>
                <w:rFonts w:ascii="PT Astra Serif" w:hAnsi="PT Astra Serif"/>
                <w:sz w:val="24"/>
                <w:szCs w:val="24"/>
              </w:rPr>
            </w:pPr>
            <w:r>
              <w:rPr>
                <w:rFonts w:ascii="PT Astra Serif" w:hAnsi="PT Astra Serif"/>
                <w:sz w:val="24"/>
                <w:szCs w:val="24"/>
              </w:rPr>
              <w:t>Заявление</w:t>
            </w:r>
          </w:p>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gridSpan w:val="2"/>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5635" w:type="dxa"/>
            <w:gridSpan w:val="9"/>
            <w:tcBorders>
              <w:top w:val="nil"/>
              <w:left w:val="nil"/>
              <w:bottom w:val="nil"/>
              <w:right w:val="nil"/>
            </w:tcBorders>
            <w:shd w:color="auto" w:fill="auto" w:val="clear"/>
          </w:tcPr>
          <w:p>
            <w:pPr>
              <w:pStyle w:val="Normal"/>
              <w:spacing w:lineRule="auto" w:line="240" w:before="0" w:after="0"/>
              <w:jc w:val="center"/>
              <w:rPr>
                <w:rFonts w:ascii="PT Astra Serif" w:hAnsi="PT Astra Serif"/>
                <w:sz w:val="24"/>
                <w:szCs w:val="24"/>
                <w:lang w:val="ru-RU"/>
              </w:rPr>
            </w:pPr>
            <w:r>
              <w:rPr>
                <w:rFonts w:ascii="PT Astra Serif" w:hAnsi="PT Astra Serif"/>
                <w:sz w:val="24"/>
                <w:szCs w:val="24"/>
                <w:lang w:val="ru-RU"/>
              </w:rPr>
              <w:t xml:space="preserve">Прошу  Вас  </w:t>
            </w:r>
            <w:r>
              <w:rPr>
                <w:rFonts w:ascii="PT Astra Serif" w:hAnsi="PT Astra Serif"/>
                <w:sz w:val="24"/>
                <w:szCs w:val="24"/>
                <w:u w:val="single"/>
                <w:lang w:val="ru-RU"/>
              </w:rPr>
              <w:t>выдать (продлить)</w:t>
            </w:r>
            <w:r>
              <w:rPr>
                <w:rFonts w:ascii="PT Astra Serif" w:hAnsi="PT Astra Serif"/>
                <w:sz w:val="24"/>
                <w:szCs w:val="24"/>
                <w:lang w:val="ru-RU"/>
              </w:rPr>
              <w:t xml:space="preserve">  разрешение  на</w:t>
            </w:r>
            <w:r>
              <w:rPr>
                <w:rFonts w:ascii="PT Astra Serif" w:hAnsi="PT Astra Serif"/>
                <w:i/>
                <w:sz w:val="18"/>
                <w:szCs w:val="18"/>
                <w:lang w:val="ru-RU"/>
              </w:rPr>
              <w:t>(ненужное зачеркнуть)</w:t>
            </w:r>
          </w:p>
        </w:tc>
        <w:tc>
          <w:tcPr>
            <w:tcW w:w="3934" w:type="dxa"/>
            <w:gridSpan w:val="6"/>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t>строительство, реконструкцию</w:t>
            </w:r>
          </w:p>
        </w:tc>
      </w:tr>
      <w:tr>
        <w:trPr>
          <w:trHeight w:val="129" w:hRule="atLeast"/>
        </w:trPr>
        <w:tc>
          <w:tcPr>
            <w:tcW w:w="5726" w:type="dxa"/>
            <w:gridSpan w:val="11"/>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3843" w:type="dxa"/>
            <w:gridSpan w:val="4"/>
            <w:tcBorders>
              <w:top w:val="nil"/>
              <w:left w:val="nil"/>
              <w:bottom w:val="nil"/>
              <w:right w:val="nil"/>
            </w:tcBorders>
            <w:shd w:color="auto" w:fill="auto" w:val="clear"/>
          </w:tcPr>
          <w:p>
            <w:pPr>
              <w:pStyle w:val="Normal"/>
              <w:spacing w:lineRule="auto" w:line="240" w:before="0" w:after="0"/>
              <w:rPr>
                <w:rFonts w:ascii="PT Astra Serif" w:hAnsi="PT Astra Serif"/>
                <w:i/>
                <w:i/>
                <w:sz w:val="18"/>
                <w:szCs w:val="18"/>
              </w:rPr>
            </w:pPr>
            <w:r>
              <w:rPr>
                <w:rFonts w:ascii="PT Astra Serif" w:hAnsi="PT Astra Serif"/>
                <w:i/>
                <w:sz w:val="18"/>
                <w:szCs w:val="18"/>
              </w:rPr>
              <w:t>(ненужноезачеркнуть)</w:t>
            </w:r>
          </w:p>
        </w:tc>
      </w:tr>
      <w:tr>
        <w:trPr/>
        <w:tc>
          <w:tcPr>
            <w:tcW w:w="9569" w:type="dxa"/>
            <w:gridSpan w:val="15"/>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bottom w:val="nil"/>
              <w:right w:val="nil"/>
            </w:tcBorders>
            <w:shd w:color="auto" w:fill="auto" w:val="clear"/>
          </w:tcPr>
          <w:p>
            <w:pPr>
              <w:pStyle w:val="Normal"/>
              <w:spacing w:lineRule="auto" w:line="240" w:before="0" w:after="0"/>
              <w:jc w:val="center"/>
              <w:rPr>
                <w:rFonts w:ascii="PT Astra Serif" w:hAnsi="PT Astra Serif"/>
                <w:sz w:val="24"/>
                <w:szCs w:val="24"/>
              </w:rPr>
            </w:pPr>
            <w:r>
              <w:rPr>
                <w:rFonts w:ascii="PT Astra Serif" w:hAnsi="PT Astra Serif"/>
                <w:sz w:val="24"/>
                <w:szCs w:val="24"/>
              </w:rPr>
              <w:t>(наименованиеобъекта)</w:t>
            </w:r>
          </w:p>
        </w:tc>
      </w:tr>
      <w:tr>
        <w:trPr/>
        <w:tc>
          <w:tcPr>
            <w:tcW w:w="9569" w:type="dxa"/>
            <w:gridSpan w:val="15"/>
            <w:tcBorders>
              <w:top w:val="nil"/>
              <w:left w:val="nil"/>
              <w:bottom w:val="nil"/>
              <w:right w:val="nil"/>
            </w:tcBorders>
            <w:shd w:color="auto" w:fill="auto" w:val="clear"/>
          </w:tcPr>
          <w:p>
            <w:pPr>
              <w:pStyle w:val="Normal"/>
              <w:spacing w:lineRule="auto" w:line="240" w:before="0" w:after="0"/>
              <w:jc w:val="both"/>
              <w:rPr>
                <w:rFonts w:ascii="PT Astra Serif" w:hAnsi="PT Astra Serif"/>
                <w:sz w:val="24"/>
                <w:szCs w:val="24"/>
                <w:lang w:val="ru-RU"/>
              </w:rPr>
            </w:pPr>
            <w:r>
              <w:rPr>
                <w:rFonts w:ascii="PT Astra Serif" w:hAnsi="PT Astra Serif"/>
                <w:sz w:val="24"/>
                <w:szCs w:val="24"/>
                <w:lang w:val="ru-RU"/>
              </w:rPr>
              <w:t>расположенного  на  земельном  участке  (участках)  с  кадастровым  номером</w:t>
            </w:r>
          </w:p>
        </w:tc>
      </w:tr>
      <w:tr>
        <w:trPr/>
        <w:tc>
          <w:tcPr>
            <w:tcW w:w="3786" w:type="dxa"/>
            <w:gridSpan w:val="6"/>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t>(кадастровыминомерами)</w:t>
            </w:r>
          </w:p>
        </w:tc>
        <w:tc>
          <w:tcPr>
            <w:tcW w:w="5783" w:type="dxa"/>
            <w:gridSpan w:val="9"/>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46" w:type="dxa"/>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7" w:type="dxa"/>
            <w:gridSpan w:val="2"/>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8" w:type="dxa"/>
            <w:gridSpan w:val="3"/>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72" w:type="dxa"/>
            <w:gridSpan w:val="2"/>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gridSpan w:val="2"/>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1893" w:type="dxa"/>
            <w:gridSpan w:val="3"/>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t>поадресу</w:t>
            </w:r>
          </w:p>
        </w:tc>
        <w:tc>
          <w:tcPr>
            <w:tcW w:w="7676" w:type="dxa"/>
            <w:gridSpan w:val="12"/>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1893" w:type="dxa"/>
            <w:gridSpan w:val="3"/>
            <w:tcBorders>
              <w:top w:val="nil"/>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7676" w:type="dxa"/>
            <w:gridSpan w:val="12"/>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9569" w:type="dxa"/>
            <w:gridSpan w:val="15"/>
            <w:tcBorders>
              <w:left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bl>
    <w:p>
      <w:pPr>
        <w:pStyle w:val="Normal"/>
        <w:rPr>
          <w:rFonts w:ascii="PT Astra Serif" w:hAnsi="PT Astra Serif"/>
          <w:sz w:val="24"/>
          <w:szCs w:val="24"/>
          <w:lang w:val="ru-RU"/>
        </w:rPr>
      </w:pPr>
      <w:r>
        <w:rPr>
          <w:rFonts w:ascii="PT Astra Serif" w:hAnsi="PT Astra Serif"/>
          <w:sz w:val="24"/>
          <w:szCs w:val="24"/>
          <w:lang w:val="ru-RU"/>
        </w:rPr>
        <w:t>сроком на __________.</w:t>
      </w:r>
    </w:p>
    <w:tbl>
      <w:tblPr>
        <w:tblW w:w="9601" w:type="dxa"/>
        <w:jc w:val="left"/>
        <w:tblInd w:w="0" w:type="dxa"/>
        <w:tblCellMar>
          <w:top w:w="0" w:type="dxa"/>
          <w:left w:w="108" w:type="dxa"/>
          <w:bottom w:w="0" w:type="dxa"/>
          <w:right w:w="108" w:type="dxa"/>
        </w:tblCellMar>
        <w:tblLook w:val="04a0"/>
      </w:tblPr>
      <w:tblGrid>
        <w:gridCol w:w="676"/>
        <w:gridCol w:w="428"/>
        <w:gridCol w:w="8497"/>
      </w:tblGrid>
      <w:tr>
        <w:trPr>
          <w:trHeight w:val="156" w:hRule="atLeast"/>
        </w:trPr>
        <w:tc>
          <w:tcPr>
            <w:tcW w:w="9601" w:type="dxa"/>
            <w:gridSpan w:val="3"/>
            <w:tcBorders/>
            <w:shd w:color="auto" w:fill="auto" w:val="clear"/>
          </w:tcPr>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К заявлению прилагаются следующие документы:</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pPr>
              <w:pStyle w:val="Normal"/>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pPr>
              <w:pStyle w:val="Normal"/>
              <w:rPr>
                <w:rFonts w:ascii="PT Astra Serif" w:hAnsi="PT Astra Serif"/>
                <w:sz w:val="24"/>
                <w:szCs w:val="24"/>
                <w:lang w:val="ru-RU"/>
              </w:rPr>
            </w:pPr>
            <w:r>
              <w:rPr>
                <w:rFonts w:ascii="PT Astra Serif" w:hAnsi="PT Astra Serif"/>
                <w:sz w:val="24"/>
                <w:szCs w:val="24"/>
                <w:lang w:val="ru-RU"/>
              </w:rPr>
              <w:t>Место получения муниципальной услуги:</w:t>
            </w:r>
          </w:p>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restart"/>
            <w:tcBorders>
              <w:lef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t>Наименование уполномоченного органа</w:t>
            </w:r>
          </w:p>
        </w:tc>
      </w:tr>
      <w:tr>
        <w:trPr>
          <w:trHeight w:val="156" w:hRule="atLeast"/>
        </w:trPr>
        <w:tc>
          <w:tcPr>
            <w:tcW w:w="676"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bottom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restart"/>
            <w:tcBorders>
              <w:lef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0"/>
              <w:bottom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bl>
    <w:p>
      <w:pPr>
        <w:pStyle w:val="Normal"/>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uppressAutoHyphens w:val="false"/>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pPr>
        <w:pStyle w:val="Normal"/>
        <w:suppressAutoHyphens w:val="false"/>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pPr>
        <w:pStyle w:val="Normal"/>
        <w:widowControl w:val="false"/>
        <w:suppressAutoHyphens w:val="false"/>
        <w:jc w:val="both"/>
        <w:textAlignment w:val="auto"/>
        <w:rPr>
          <w:rFonts w:ascii="PT Astra Serif" w:hAnsi="PT Astra Serif"/>
          <w:bCs/>
          <w:sz w:val="24"/>
          <w:szCs w:val="24"/>
          <w:lang w:val="ru-RU"/>
        </w:rPr>
      </w:pPr>
      <w:r>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законодательствомРоссийскойФедерации), в том числе в автоматизированном режиме в целях предоставления муниципальной услуги. </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(срок действия)</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 xml:space="preserve">«__» __________ 20__ г.  ____________ (_______________) </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(подпись)       (расшифровка подписи)</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spacing w:lineRule="auto" w:line="259" w:before="0" w:after="160"/>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spacing w:lineRule="auto" w:line="259" w:before="0" w:after="160"/>
        <w:textAlignment w:val="auto"/>
        <w:rPr>
          <w:rFonts w:ascii="PT Astra Serif" w:hAnsi="PT Astra Serif"/>
          <w:sz w:val="24"/>
          <w:szCs w:val="24"/>
          <w:lang w:val="ru-RU"/>
        </w:rPr>
      </w:pPr>
      <w:r>
        <w:rPr>
          <w:rFonts w:ascii="PT Astra Serif" w:hAnsi="PT Astra Serif"/>
          <w:sz w:val="24"/>
          <w:szCs w:val="24"/>
          <w:lang w:val="ru-RU"/>
        </w:rPr>
      </w:r>
    </w:p>
    <w:tbl>
      <w:tblPr>
        <w:tblW w:w="10031" w:type="dxa"/>
        <w:jc w:val="left"/>
        <w:tblInd w:w="0" w:type="dxa"/>
        <w:tblCellMar>
          <w:top w:w="0" w:type="dxa"/>
          <w:left w:w="108" w:type="dxa"/>
          <w:bottom w:w="0" w:type="dxa"/>
          <w:right w:w="108" w:type="dxa"/>
        </w:tblCellMar>
        <w:tblLook w:val="04a0"/>
      </w:tblPr>
      <w:tblGrid>
        <w:gridCol w:w="5777"/>
        <w:gridCol w:w="4253"/>
      </w:tblGrid>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0"/>
            </w:tcBorders>
            <w:shd w:color="auto" w:fill="auto" w:val="clear"/>
          </w:tcPr>
          <w:p>
            <w:pPr>
              <w:pStyle w:val="Normal"/>
              <w:tabs>
                <w:tab w:val="clear" w:pos="708"/>
                <w:tab w:val="left" w:pos="7584" w:leader="none"/>
              </w:tabs>
              <w:jc w:val="both"/>
              <w:rPr>
                <w:rFonts w:ascii="PT Astra Serif" w:hAnsi="PT Astra Serif"/>
                <w:sz w:val="24"/>
                <w:szCs w:val="24"/>
                <w:lang w:val="ru-RU"/>
              </w:rPr>
            </w:pPr>
            <w:r>
              <w:rPr>
                <w:rFonts w:ascii="PT Astra Serif" w:hAnsi="PT Astra Serif"/>
                <w:sz w:val="24"/>
                <w:szCs w:val="24"/>
                <w:lang w:val="ru-RU"/>
              </w:rPr>
              <w:t>Приложение № 2</w:t>
            </w:r>
          </w:p>
          <w:p>
            <w:pPr>
              <w:pStyle w:val="Normal"/>
              <w:tabs>
                <w:tab w:val="clear" w:pos="708"/>
                <w:tab w:val="left" w:pos="7584" w:leader="none"/>
              </w:tabs>
              <w:jc w:val="both"/>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pPr>
              <w:pStyle w:val="Normal"/>
              <w:tabs>
                <w:tab w:val="clear" w:pos="708"/>
                <w:tab w:val="left" w:pos="7584" w:leader="none"/>
              </w:tabs>
              <w:jc w:val="both"/>
              <w:rPr>
                <w:rFonts w:ascii="PT Astra Serif" w:hAnsi="PT Astra Serif"/>
                <w:sz w:val="24"/>
                <w:szCs w:val="24"/>
                <w:lang w:val="ru-RU"/>
              </w:rPr>
            </w:pPr>
            <w:r>
              <w:rPr>
                <w:rFonts w:ascii="PT Astra Serif" w:hAnsi="PT Astra Serif"/>
                <w:sz w:val="24"/>
                <w:szCs w:val="24"/>
                <w:lang w:val="ru-RU"/>
              </w:rPr>
            </w:r>
          </w:p>
          <w:p>
            <w:pPr>
              <w:pStyle w:val="Normal"/>
              <w:jc w:val="both"/>
              <w:rPr>
                <w:rFonts w:ascii="PT Astra Serif" w:hAnsi="PT Astra Serif"/>
                <w:sz w:val="24"/>
                <w:szCs w:val="24"/>
                <w:lang w:val="ru-RU"/>
              </w:rPr>
            </w:pPr>
            <w:r>
              <w:rPr>
                <w:rFonts w:ascii="PT Astra Serif" w:hAnsi="PT Astra Serif"/>
                <w:sz w:val="24"/>
                <w:szCs w:val="24"/>
                <w:lang w:val="ru-RU"/>
              </w:rPr>
              <w:t>Главе администрации муниципального образования</w:t>
            </w:r>
          </w:p>
          <w:p>
            <w:pPr>
              <w:pStyle w:val="Normal"/>
              <w:jc w:val="both"/>
              <w:rPr>
                <w:rFonts w:ascii="PT Astra Serif" w:hAnsi="PT Astra Serif"/>
                <w:sz w:val="24"/>
                <w:szCs w:val="24"/>
                <w:lang w:val="ru-RU"/>
              </w:rPr>
            </w:pPr>
            <w:r>
              <w:rPr>
                <w:rFonts w:ascii="PT Astra Serif" w:hAnsi="PT Astra Serif"/>
                <w:sz w:val="24"/>
                <w:szCs w:val="24"/>
                <w:lang w:val="ru-RU"/>
              </w:rPr>
              <w:t>«Тереньгульский район»</w:t>
            </w:r>
          </w:p>
          <w:p>
            <w:pPr>
              <w:pStyle w:val="Normal"/>
              <w:jc w:val="both"/>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bottom w:val="single" w:sz="4" w:space="0" w:color="000000"/>
            </w:tcBorders>
            <w:shd w:color="auto" w:fill="auto" w:val="clear"/>
          </w:tcPr>
          <w:p>
            <w:pPr>
              <w:pStyle w:val="Normal"/>
              <w:jc w:val="both"/>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tcBorders>
            <w:shd w:color="auto" w:fill="auto" w:val="clear"/>
          </w:tcPr>
          <w:p>
            <w:pPr>
              <w:pStyle w:val="Normal"/>
              <w:jc w:val="both"/>
              <w:rPr>
                <w:rFonts w:ascii="PT Astra Serif" w:hAnsi="PT Astra Serif"/>
                <w:sz w:val="24"/>
                <w:szCs w:val="24"/>
                <w:lang w:val="ru-RU"/>
              </w:rPr>
            </w:pPr>
            <w:r>
              <w:rPr>
                <w:rFonts w:ascii="PT Astra Serif" w:hAnsi="PT Astra Serif"/>
                <w:sz w:val="24"/>
                <w:szCs w:val="24"/>
                <w:lang w:val="ru-RU"/>
              </w:rPr>
              <w:t>(ФИО, (последнее при наличии) (физического лица, индивидуального предпринимателя либо ФИО руководителя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bottom w:val="single" w:sz="4" w:space="0" w:color="000000"/>
            </w:tcBorders>
            <w:shd w:color="auto" w:fill="auto" w:val="clear"/>
          </w:tcPr>
          <w:p>
            <w:pPr>
              <w:pStyle w:val="Normal"/>
              <w:jc w:val="both"/>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bottom w:val="single" w:sz="4" w:space="0" w:color="000000"/>
            </w:tcBorders>
            <w:shd w:color="auto" w:fill="auto" w:val="clear"/>
          </w:tcPr>
          <w:p>
            <w:pPr>
              <w:pStyle w:val="Normal"/>
              <w:jc w:val="both"/>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5777" w:type="dxa"/>
            <w:tcBorders/>
            <w:shd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bottom w:val="single" w:sz="4" w:space="0" w:color="000000"/>
            </w:tcBorders>
            <w:shd w:color="auto" w:fill="auto" w:val="clear"/>
          </w:tcPr>
          <w:p>
            <w:pPr>
              <w:pStyle w:val="Normal"/>
              <w:jc w:val="both"/>
              <w:rPr>
                <w:rFonts w:ascii="PT Astra Serif" w:hAnsi="PT Astra Serif"/>
                <w:sz w:val="24"/>
                <w:szCs w:val="24"/>
                <w:lang w:val="ru-RU"/>
              </w:rPr>
            </w:pPr>
            <w:r>
              <w:rPr>
                <w:rFonts w:ascii="PT Astra Serif" w:hAnsi="PT Astra Serif"/>
                <w:sz w:val="24"/>
                <w:szCs w:val="24"/>
                <w:lang w:val="ru-RU"/>
              </w:rPr>
            </w:r>
          </w:p>
        </w:tc>
      </w:tr>
      <w:tr>
        <w:trPr/>
        <w:tc>
          <w:tcPr>
            <w:tcW w:w="5777" w:type="dxa"/>
            <w:tcBorders/>
            <w:shd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c>
          <w:tcPr>
            <w:tcW w:w="4253" w:type="dxa"/>
            <w:tcBorders>
              <w:top w:val="single" w:sz="4" w:space="0" w:color="000000"/>
            </w:tcBorders>
            <w:shd w:color="auto" w:fill="auto" w:val="clear"/>
          </w:tcPr>
          <w:p>
            <w:pPr>
              <w:pStyle w:val="Normal"/>
              <w:jc w:val="both"/>
              <w:rPr>
                <w:rFonts w:ascii="PT Astra Serif" w:hAnsi="PT Astra Serif"/>
                <w:sz w:val="24"/>
                <w:szCs w:val="24"/>
              </w:rPr>
            </w:pPr>
            <w:r>
              <w:rPr>
                <w:rFonts w:ascii="PT Astra Serif" w:hAnsi="PT Astra Serif"/>
                <w:sz w:val="24"/>
                <w:szCs w:val="24"/>
              </w:rPr>
              <w:t>(почтовыйадрес</w:t>
            </w:r>
            <w:r>
              <w:rPr>
                <w:rFonts w:ascii="PT Astra Serif" w:hAnsi="PT Astra Serif"/>
                <w:sz w:val="24"/>
                <w:szCs w:val="24"/>
                <w:lang w:val="ru-RU"/>
              </w:rPr>
              <w:t>, юридический адрес</w:t>
            </w:r>
            <w:r>
              <w:rPr>
                <w:rFonts w:ascii="PT Astra Serif" w:hAnsi="PT Astra Serif"/>
                <w:sz w:val="24"/>
                <w:szCs w:val="24"/>
              </w:rPr>
              <w:t>)</w:t>
            </w:r>
          </w:p>
        </w:tc>
      </w:tr>
      <w:tr>
        <w:trPr/>
        <w:tc>
          <w:tcPr>
            <w:tcW w:w="5777" w:type="dxa"/>
            <w:tcBorders/>
            <w:shd w:fill="auto" w:val="clear"/>
          </w:tcPr>
          <w:p>
            <w:pPr>
              <w:pStyle w:val="Normal"/>
              <w:rPr>
                <w:rFonts w:ascii="PT Astra Serif" w:hAnsi="PT Astra Serif"/>
                <w:sz w:val="24"/>
                <w:szCs w:val="24"/>
              </w:rPr>
            </w:pPr>
            <w:r>
              <w:rPr>
                <w:rFonts w:ascii="PT Astra Serif" w:hAnsi="PT Astra Serif"/>
                <w:sz w:val="24"/>
                <w:szCs w:val="24"/>
              </w:rPr>
            </w:r>
          </w:p>
        </w:tc>
        <w:tc>
          <w:tcPr>
            <w:tcW w:w="4253" w:type="dxa"/>
            <w:tcBorders>
              <w:bottom w:val="single" w:sz="4" w:space="0" w:color="000000"/>
            </w:tcBorders>
            <w:shd w:color="auto" w:fill="auto" w:val="clear"/>
          </w:tcPr>
          <w:p>
            <w:pPr>
              <w:pStyle w:val="Normal"/>
              <w:jc w:val="both"/>
              <w:rPr>
                <w:rFonts w:ascii="PT Astra Serif" w:hAnsi="PT Astra Serif"/>
                <w:sz w:val="24"/>
                <w:szCs w:val="24"/>
              </w:rPr>
            </w:pPr>
            <w:r>
              <w:rPr>
                <w:rFonts w:ascii="PT Astra Serif" w:hAnsi="PT Astra Serif"/>
                <w:sz w:val="24"/>
                <w:szCs w:val="24"/>
              </w:rPr>
            </w:r>
          </w:p>
        </w:tc>
      </w:tr>
      <w:tr>
        <w:trPr/>
        <w:tc>
          <w:tcPr>
            <w:tcW w:w="5777" w:type="dxa"/>
            <w:tcBorders/>
            <w:shd w:fill="auto" w:val="clear"/>
          </w:tcPr>
          <w:p>
            <w:pPr>
              <w:pStyle w:val="Normal"/>
              <w:jc w:val="center"/>
              <w:rPr>
                <w:rFonts w:ascii="PT Astra Serif" w:hAnsi="PT Astra Serif"/>
                <w:sz w:val="24"/>
                <w:szCs w:val="24"/>
              </w:rPr>
            </w:pPr>
            <w:r>
              <w:rPr>
                <w:rFonts w:ascii="PT Astra Serif" w:hAnsi="PT Astra Serif"/>
                <w:sz w:val="24"/>
                <w:szCs w:val="24"/>
              </w:rPr>
            </w:r>
          </w:p>
        </w:tc>
        <w:tc>
          <w:tcPr>
            <w:tcW w:w="4253" w:type="dxa"/>
            <w:tcBorders>
              <w:top w:val="single" w:sz="4" w:space="0" w:color="000000"/>
            </w:tcBorders>
            <w:shd w:color="auto" w:fill="auto" w:val="clear"/>
          </w:tcPr>
          <w:p>
            <w:pPr>
              <w:pStyle w:val="Normal"/>
              <w:jc w:val="both"/>
              <w:rPr>
                <w:rFonts w:ascii="PT Astra Serif" w:hAnsi="PT Astra Serif"/>
                <w:sz w:val="24"/>
                <w:szCs w:val="24"/>
              </w:rPr>
            </w:pPr>
            <w:r>
              <w:rPr>
                <w:rFonts w:ascii="PT Astra Serif" w:hAnsi="PT Astra Serif"/>
                <w:sz w:val="24"/>
                <w:szCs w:val="24"/>
              </w:rPr>
              <w:t>(контактныйтелефон)</w:t>
            </w:r>
          </w:p>
        </w:tc>
      </w:tr>
    </w:tbl>
    <w:p>
      <w:pPr>
        <w:pStyle w:val="Normal"/>
        <w:tabs>
          <w:tab w:val="clear" w:pos="708"/>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p>
      <w:pPr>
        <w:pStyle w:val="Normal"/>
        <w:tabs>
          <w:tab w:val="clear" w:pos="708"/>
          <w:tab w:val="left" w:pos="5880" w:leader="none"/>
          <w:tab w:val="right" w:pos="10064" w:leader="none"/>
        </w:tabs>
        <w:jc w:val="right"/>
        <w:rPr>
          <w:rFonts w:ascii="PT Astra Serif" w:hAnsi="PT Astra Serif"/>
          <w:sz w:val="24"/>
          <w:szCs w:val="24"/>
          <w:lang w:val="ru-RU"/>
        </w:rPr>
      </w:pPr>
      <w:r>
        <w:rPr>
          <w:rFonts w:ascii="PT Astra Serif" w:hAnsi="PT Astra Serif"/>
          <w:sz w:val="24"/>
          <w:szCs w:val="24"/>
          <w:lang w:val="ru-RU"/>
        </w:rPr>
      </w:r>
    </w:p>
    <w:tbl>
      <w:tblPr>
        <w:tblStyle w:val="ac"/>
        <w:tblW w:w="9570" w:type="dxa"/>
        <w:jc w:val="left"/>
        <w:tblInd w:w="0" w:type="dxa"/>
        <w:tblCellMar>
          <w:top w:w="0" w:type="dxa"/>
          <w:left w:w="108" w:type="dxa"/>
          <w:bottom w:w="0" w:type="dxa"/>
          <w:right w:w="108" w:type="dxa"/>
        </w:tblCellMar>
        <w:tblLook w:val="04a0"/>
      </w:tblPr>
      <w:tblGrid>
        <w:gridCol w:w="946"/>
        <w:gridCol w:w="946"/>
        <w:gridCol w:w="947"/>
        <w:gridCol w:w="946"/>
        <w:gridCol w:w="465"/>
        <w:gridCol w:w="1385"/>
        <w:gridCol w:w="90"/>
        <w:gridCol w:w="1"/>
        <w:gridCol w:w="960"/>
        <w:gridCol w:w="961"/>
        <w:gridCol w:w="961"/>
        <w:gridCol w:w="961"/>
      </w:tblGrid>
      <w:tr>
        <w:trPr/>
        <w:tc>
          <w:tcPr>
            <w:tcW w:w="4250" w:type="dxa"/>
            <w:gridSpan w:val="5"/>
            <w:tcBorders/>
            <w:shd w:fill="auto" w:val="clear"/>
          </w:tcPr>
          <w:p>
            <w:pPr>
              <w:pStyle w:val="Normal"/>
              <w:suppressAutoHyphens w:val="false"/>
              <w:spacing w:lineRule="auto" w:line="259" w:before="0" w:after="160"/>
              <w:jc w:val="both"/>
              <w:textAlignment w:val="auto"/>
              <w:rPr>
                <w:rFonts w:ascii="PT Astra Serif" w:hAnsi="PT Astra Serif"/>
                <w:lang w:val="ru-RU"/>
              </w:rPr>
            </w:pPr>
            <w:r>
              <w:rPr>
                <w:rFonts w:ascii="PT Astra Serif" w:hAnsi="PT Astra Serif"/>
                <w:lang w:val="ru-RU"/>
              </w:rPr>
            </w:r>
          </w:p>
        </w:tc>
        <w:tc>
          <w:tcPr>
            <w:tcW w:w="5319" w:type="dxa"/>
            <w:gridSpan w:val="7"/>
            <w:tcBorders/>
            <w:shd w:fill="auto" w:val="clear"/>
          </w:tcPr>
          <w:p>
            <w:pPr>
              <w:pStyle w:val="Normal"/>
              <w:suppressAutoHyphens w:val="false"/>
              <w:spacing w:lineRule="auto" w:line="259" w:before="0" w:after="160"/>
              <w:jc w:val="both"/>
              <w:textAlignment w:val="auto"/>
              <w:rPr>
                <w:rFonts w:ascii="PT Astra Serif" w:hAnsi="PT Astra Serif"/>
                <w:lang w:val="ru-RU"/>
              </w:rPr>
            </w:pPr>
            <w:r>
              <w:rPr>
                <w:rFonts w:ascii="PT Astra Serif" w:hAnsi="PT Astra Serif"/>
                <w:lang w:val="ru-RU"/>
              </w:rPr>
            </w:r>
          </w:p>
        </w:tc>
      </w:tr>
      <w:tr>
        <w:trPr/>
        <w:tc>
          <w:tcPr>
            <w:tcW w:w="946"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7"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46"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1940" w:type="dxa"/>
            <w:gridSpan w:val="3"/>
            <w:tcBorders>
              <w:top w:val="nil"/>
              <w:left w:val="nil"/>
              <w:bottom w:val="nil"/>
              <w:right w:val="nil"/>
            </w:tcBorders>
            <w:shd w:color="auto" w:fill="auto" w:val="clear"/>
          </w:tcPr>
          <w:p>
            <w:pPr>
              <w:pStyle w:val="Normal"/>
              <w:spacing w:lineRule="auto" w:line="240" w:before="0" w:after="0"/>
              <w:jc w:val="center"/>
              <w:rPr>
                <w:rFonts w:ascii="PT Astra Serif" w:hAnsi="PT Astra Serif"/>
                <w:sz w:val="24"/>
                <w:szCs w:val="24"/>
              </w:rPr>
            </w:pPr>
            <w:r>
              <w:rPr>
                <w:rFonts w:ascii="PT Astra Serif" w:hAnsi="PT Astra Serif"/>
                <w:sz w:val="24"/>
                <w:szCs w:val="24"/>
              </w:rPr>
              <w:t>Заявление</w:t>
            </w:r>
          </w:p>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gridSpan w:val="2"/>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961" w:type="dxa"/>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r>
      <w:tr>
        <w:trPr/>
        <w:tc>
          <w:tcPr>
            <w:tcW w:w="5635" w:type="dxa"/>
            <w:gridSpan w:val="6"/>
            <w:tcBorders>
              <w:top w:val="nil"/>
              <w:left w:val="nil"/>
              <w:bottom w:val="nil"/>
              <w:right w:val="nil"/>
            </w:tcBorders>
            <w:shd w:color="auto" w:fill="auto" w:val="clear"/>
          </w:tcPr>
          <w:p>
            <w:pPr>
              <w:pStyle w:val="Normal"/>
              <w:spacing w:lineRule="auto" w:line="240" w:before="0" w:after="0"/>
              <w:jc w:val="center"/>
              <w:rPr>
                <w:rFonts w:ascii="PT Astra Serif" w:hAnsi="PT Astra Serif"/>
                <w:sz w:val="24"/>
                <w:szCs w:val="24"/>
                <w:u w:val="single"/>
                <w:lang w:val="ru-RU"/>
              </w:rPr>
            </w:pPr>
            <w:r>
              <w:rPr>
                <w:rFonts w:ascii="PT Astra Serif" w:hAnsi="PT Astra Serif"/>
                <w:sz w:val="24"/>
                <w:szCs w:val="24"/>
                <w:u w:val="single"/>
                <w:lang w:val="ru-RU"/>
              </w:rPr>
              <w:t>Прошу  Вас   внести изменение  в разрешение  на</w:t>
            </w:r>
          </w:p>
        </w:tc>
        <w:tc>
          <w:tcPr>
            <w:tcW w:w="3934" w:type="dxa"/>
            <w:gridSpan w:val="6"/>
            <w:tcBorders>
              <w:top w:val="nil"/>
              <w:left w:val="nil"/>
              <w:right w:val="nil"/>
            </w:tcBorders>
            <w:shd w:color="auto" w:fill="auto" w:val="clear"/>
          </w:tcPr>
          <w:p>
            <w:pPr>
              <w:pStyle w:val="Normal"/>
              <w:spacing w:lineRule="auto" w:line="240" w:before="0" w:after="0"/>
              <w:rPr>
                <w:rFonts w:ascii="PT Astra Serif" w:hAnsi="PT Astra Serif"/>
                <w:sz w:val="24"/>
                <w:szCs w:val="24"/>
                <w:u w:val="single"/>
              </w:rPr>
            </w:pPr>
            <w:r>
              <w:rPr>
                <w:rFonts w:ascii="PT Astra Serif" w:hAnsi="PT Astra Serif"/>
                <w:sz w:val="24"/>
                <w:szCs w:val="24"/>
                <w:u w:val="single"/>
              </w:rPr>
              <w:t>строительство,реконструкцию</w:t>
            </w:r>
          </w:p>
        </w:tc>
      </w:tr>
      <w:tr>
        <w:trPr>
          <w:trHeight w:val="129" w:hRule="atLeast"/>
        </w:trPr>
        <w:tc>
          <w:tcPr>
            <w:tcW w:w="5726" w:type="dxa"/>
            <w:gridSpan w:val="8"/>
            <w:tcBorders>
              <w:top w:val="nil"/>
              <w:left w:val="nil"/>
              <w:bottom w:val="nil"/>
              <w:right w:val="nil"/>
            </w:tcBorders>
            <w:shd w:color="auto" w:fill="auto" w:val="clear"/>
          </w:tcPr>
          <w:p>
            <w:pPr>
              <w:pStyle w:val="Normal"/>
              <w:spacing w:lineRule="auto" w:line="240" w:before="0" w:after="0"/>
              <w:rPr>
                <w:rFonts w:ascii="PT Astra Serif" w:hAnsi="PT Astra Serif"/>
                <w:sz w:val="24"/>
                <w:szCs w:val="24"/>
              </w:rPr>
            </w:pPr>
            <w:r>
              <w:rPr>
                <w:rFonts w:ascii="PT Astra Serif" w:hAnsi="PT Astra Serif"/>
                <w:sz w:val="24"/>
                <w:szCs w:val="24"/>
              </w:rPr>
            </w:r>
          </w:p>
        </w:tc>
        <w:tc>
          <w:tcPr>
            <w:tcW w:w="3843" w:type="dxa"/>
            <w:gridSpan w:val="4"/>
            <w:tcBorders>
              <w:top w:val="nil"/>
              <w:left w:val="nil"/>
              <w:bottom w:val="nil"/>
              <w:right w:val="nil"/>
            </w:tcBorders>
            <w:shd w:color="auto" w:fill="auto" w:val="clear"/>
          </w:tcPr>
          <w:p>
            <w:pPr>
              <w:pStyle w:val="Normal"/>
              <w:spacing w:lineRule="auto" w:line="240" w:before="0" w:after="0"/>
              <w:rPr>
                <w:rFonts w:ascii="PT Astra Serif" w:hAnsi="PT Astra Serif"/>
                <w:i/>
                <w:i/>
                <w:sz w:val="18"/>
                <w:szCs w:val="18"/>
                <w:lang w:val="ru-RU"/>
              </w:rPr>
            </w:pPr>
            <w:r>
              <w:rPr>
                <w:rFonts w:ascii="PT Astra Serif" w:hAnsi="PT Astra Serif"/>
                <w:i/>
                <w:sz w:val="18"/>
                <w:szCs w:val="18"/>
              </w:rPr>
              <w:t>(ненужноезачеркнуть)</w:t>
            </w:r>
          </w:p>
        </w:tc>
      </w:tr>
      <w:tr>
        <w:trPr/>
        <w:tc>
          <w:tcPr>
            <w:tcW w:w="9569" w:type="dxa"/>
            <w:gridSpan w:val="12"/>
            <w:tcBorders>
              <w:top w:val="nil"/>
              <w:left w:val="nil"/>
              <w:right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i/>
                <w:sz w:val="24"/>
                <w:szCs w:val="24"/>
                <w:lang w:val="ru-RU"/>
              </w:rPr>
              <w:t>(указать реквизиты разрешения, а также в части чего вносятся изменения)</w:t>
            </w:r>
          </w:p>
        </w:tc>
      </w:tr>
      <w:tr>
        <w:trPr/>
        <w:tc>
          <w:tcPr>
            <w:tcW w:w="9569" w:type="dxa"/>
            <w:gridSpan w:val="12"/>
            <w:tcBorders>
              <w:left w:val="nil"/>
              <w:right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lang w:val="ru-RU"/>
              </w:rPr>
            </w:r>
          </w:p>
        </w:tc>
      </w:tr>
      <w:tr>
        <w:trPr/>
        <w:tc>
          <w:tcPr>
            <w:tcW w:w="9569" w:type="dxa"/>
            <w:gridSpan w:val="12"/>
            <w:tcBorders>
              <w:left w:val="nil"/>
              <w:right w:val="nil"/>
            </w:tcBorders>
            <w:shd w:color="auto" w:fill="auto" w:val="clear"/>
          </w:tcPr>
          <w:p>
            <w:pPr>
              <w:pStyle w:val="Normal"/>
              <w:spacing w:lineRule="auto" w:line="240" w:before="0" w:after="0"/>
              <w:rPr>
                <w:rFonts w:ascii="PT Astra Serif" w:hAnsi="PT Astra Serif"/>
                <w:sz w:val="24"/>
                <w:szCs w:val="24"/>
                <w:lang w:val="ru-RU"/>
              </w:rPr>
            </w:pPr>
            <w:r>
              <w:rPr>
                <w:rFonts w:ascii="PT Astra Serif" w:hAnsi="PT Astra Serif"/>
                <w:sz w:val="24"/>
                <w:szCs w:val="24"/>
                <w:lang w:val="ru-RU"/>
              </w:rPr>
            </w:r>
          </w:p>
        </w:tc>
      </w:tr>
    </w:tbl>
    <w:p>
      <w:pPr>
        <w:pStyle w:val="Normal"/>
        <w:rPr>
          <w:rFonts w:ascii="PT Astra Serif" w:hAnsi="PT Astra Serif"/>
          <w:sz w:val="24"/>
          <w:szCs w:val="24"/>
          <w:lang w:val="ru-RU"/>
        </w:rPr>
      </w:pPr>
      <w:r>
        <w:rPr>
          <w:rFonts w:ascii="PT Astra Serif" w:hAnsi="PT Astra Serif"/>
          <w:sz w:val="24"/>
          <w:szCs w:val="24"/>
          <w:lang w:val="ru-RU"/>
        </w:rPr>
      </w:r>
    </w:p>
    <w:tbl>
      <w:tblPr>
        <w:tblW w:w="9601" w:type="dxa"/>
        <w:jc w:val="left"/>
        <w:tblInd w:w="0" w:type="dxa"/>
        <w:tblCellMar>
          <w:top w:w="0" w:type="dxa"/>
          <w:left w:w="108" w:type="dxa"/>
          <w:bottom w:w="0" w:type="dxa"/>
          <w:right w:w="108" w:type="dxa"/>
        </w:tblCellMar>
        <w:tblLook w:val="04a0"/>
      </w:tblPr>
      <w:tblGrid>
        <w:gridCol w:w="676"/>
        <w:gridCol w:w="428"/>
        <w:gridCol w:w="8497"/>
      </w:tblGrid>
      <w:tr>
        <w:trPr>
          <w:trHeight w:val="156" w:hRule="atLeast"/>
        </w:trPr>
        <w:tc>
          <w:tcPr>
            <w:tcW w:w="9601" w:type="dxa"/>
            <w:gridSpan w:val="3"/>
            <w:tcBorders/>
            <w:shd w:color="auto" w:fill="auto" w:val="clear"/>
          </w:tcPr>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К заявлению прилагаются следующие документы:</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pPr>
              <w:pStyle w:val="Normal"/>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pPr>
              <w:pStyle w:val="Normal"/>
              <w:rPr>
                <w:rFonts w:ascii="PT Astra Serif" w:hAnsi="PT Astra Serif"/>
                <w:sz w:val="24"/>
                <w:szCs w:val="24"/>
                <w:lang w:val="ru-RU"/>
              </w:rPr>
            </w:pPr>
            <w:r>
              <w:rPr>
                <w:rFonts w:ascii="PT Astra Serif" w:hAnsi="PT Astra Serif"/>
                <w:sz w:val="24"/>
                <w:szCs w:val="24"/>
                <w:lang w:val="ru-RU"/>
              </w:rPr>
              <w:t>Место получения муниципальной услуги:</w:t>
            </w:r>
          </w:p>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restart"/>
            <w:tcBorders>
              <w:lef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t>Наименование уполномоченного органа</w:t>
            </w:r>
          </w:p>
        </w:tc>
      </w:tr>
      <w:tr>
        <w:trPr>
          <w:trHeight w:val="156" w:hRule="atLeast"/>
        </w:trPr>
        <w:tc>
          <w:tcPr>
            <w:tcW w:w="676"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bottom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restart"/>
            <w:tcBorders>
              <w:left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t>ОГКУ «Правительство для граждан» (в случае подачи заявления через ОГКУ «Правительство для граждан»)</w:t>
            </w:r>
          </w:p>
          <w:p>
            <w:pPr>
              <w:pStyle w:val="Normal"/>
              <w:rPr>
                <w:rFonts w:ascii="PT Astra Serif" w:hAnsi="PT Astra Serif"/>
                <w:sz w:val="24"/>
                <w:szCs w:val="24"/>
                <w:lang w:val="ru-RU"/>
              </w:rPr>
            </w:pPr>
            <w:r>
              <w:rPr>
                <w:rFonts w:ascii="PT Astra Serif" w:hAnsi="PT Astra Serif"/>
                <w:sz w:val="24"/>
                <w:szCs w:val="24"/>
                <w:lang w:val="ru-RU"/>
              </w:rPr>
            </w:r>
          </w:p>
        </w:tc>
      </w:tr>
      <w:tr>
        <w:trPr>
          <w:trHeight w:val="156" w:hRule="atLeast"/>
        </w:trPr>
        <w:tc>
          <w:tcPr>
            <w:tcW w:w="676"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8" w:type="dxa"/>
            <w:tcBorders>
              <w:top w:val="single" w:sz="4" w:space="0" w:color="000000"/>
              <w:bottom w:val="single" w:sz="4" w:space="0" w:color="000000"/>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97"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bl>
    <w:p>
      <w:pPr>
        <w:pStyle w:val="Normal"/>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uppressAutoHyphens w:val="false"/>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pPr>
        <w:pStyle w:val="Normal"/>
        <w:suppressAutoHyphens w:val="false"/>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pPr>
        <w:pStyle w:val="Normal"/>
        <w:widowControl w:val="false"/>
        <w:suppressAutoHyphens w:val="false"/>
        <w:jc w:val="both"/>
        <w:textAlignment w:val="auto"/>
        <w:rPr>
          <w:rFonts w:ascii="PT Astra Serif" w:hAnsi="PT Astra Serif"/>
          <w:bCs/>
          <w:sz w:val="24"/>
          <w:szCs w:val="24"/>
          <w:lang w:val="ru-RU"/>
        </w:rPr>
      </w:pPr>
      <w:r>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законодательствомРоссийскойФедерации), в том числе в автоматизированном режиме в целях предоставления муниципальной услуги. </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(срок действия)</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 xml:space="preserve">«__» __________ 20__ г.  ____________ (_______________) </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(подпись)       (расшифровка подписи)</w:t>
      </w:r>
    </w:p>
    <w:p>
      <w:pPr>
        <w:pStyle w:val="Normal"/>
        <w:suppressAutoHyphens w:val="false"/>
        <w:jc w:val="both"/>
        <w:textAlignment w:val="auto"/>
        <w:rPr/>
      </w:pPr>
      <w:r>
        <w:rPr/>
      </w:r>
    </w:p>
    <w:sectPr>
      <w:headerReference w:type="default" r:id="rId24"/>
      <w:headerReference w:type="first" r:id="rId25"/>
      <w:footerReference w:type="default" r:id="rId26"/>
      <w:type w:val="nextPage"/>
      <w:pgSz w:w="11906" w:h="16838"/>
      <w:pgMar w:left="1418" w:right="566" w:header="720" w:top="1135" w:footer="720" w:bottom="85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entury">
    <w:charset w:val="01"/>
    <w:family w:val="roman"/>
    <w:pitch w:val="default"/>
  </w:font>
  <w:font w:name="Segoe UI">
    <w:charset w:val="01"/>
    <w:family w:val="roman"/>
    <w:pitch w:val="default"/>
  </w:font>
  <w:font w:name="Arial">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tabs>
        <w:tab w:val="left" w:pos="3160" w:leader="none"/>
        <w:tab w:val="center" w:pos="4153" w:leader="none"/>
        <w:tab w:val="right" w:pos="8306" w:leader="none"/>
      </w:tabs>
      <w:rPr/>
    </w:pPr>
    <w:r>
      <w:rPr/>
      <w:tab/>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20805396"/>
    </w:sdtPr>
    <w:sdtContent>
      <w:p>
        <w:pPr>
          <w:pStyle w:val="Style26"/>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37</w:t>
        </w:r>
        <w:r>
          <w:rPr>
            <w:sz w:val="28"/>
            <w:szCs w:val="28"/>
            <w:rFonts w:ascii="Times New Roman" w:hAnsi="Times New Roman"/>
          </w:rPr>
          <w:fldChar w:fldCharType="end"/>
        </w:r>
      </w:p>
    </w:sdtContent>
  </w:sdt>
  <w:p>
    <w:pPr>
      <w:pStyle w:val="Style26"/>
      <w:rPr>
        <w:rFonts w:ascii="Times New Roman" w:hAnsi="Times New Roman"/>
        <w:sz w:val="28"/>
        <w:szCs w:val="28"/>
      </w:rPr>
    </w:pPr>
    <w:r>
      <w:rPr>
        <w:rFonts w:ascii="Times New Roman" w:hAnsi="Times New Roman"/>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361"/>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4a2236"/>
    <w:rPr>
      <w:rFonts w:ascii="Century" w:hAnsi="Century" w:eastAsia="Times New Roman" w:cs="Times New Roman"/>
      <w:sz w:val="20"/>
      <w:szCs w:val="20"/>
      <w:lang w:val="en-US" w:eastAsia="ru-RU"/>
    </w:rPr>
  </w:style>
  <w:style w:type="character" w:styleId="Style15" w:customStyle="1">
    <w:name w:val="Верхний колонтитул Знак"/>
    <w:basedOn w:val="DefaultParagraphFont"/>
    <w:link w:val="a6"/>
    <w:uiPriority w:val="99"/>
    <w:qFormat/>
    <w:rsid w:val="004a2236"/>
    <w:rPr>
      <w:rFonts w:ascii="Century" w:hAnsi="Century" w:eastAsia="Times New Roman" w:cs="Times New Roman"/>
      <w:sz w:val="20"/>
      <w:szCs w:val="20"/>
      <w:lang w:val="en-US" w:eastAsia="ru-RU"/>
    </w:rPr>
  </w:style>
  <w:style w:type="character" w:styleId="Style16" w:customStyle="1">
    <w:name w:val="Текст выноски Знак"/>
    <w:basedOn w:val="DefaultParagraphFont"/>
    <w:link w:val="a8"/>
    <w:uiPriority w:val="99"/>
    <w:semiHidden/>
    <w:qFormat/>
    <w:rsid w:val="00ee68ba"/>
    <w:rPr>
      <w:rFonts w:ascii="Segoe UI" w:hAnsi="Segoe UI" w:eastAsia="Times New Roman" w:cs="Segoe UI"/>
      <w:sz w:val="18"/>
      <w:szCs w:val="18"/>
      <w:lang w:val="en-US" w:eastAsia="ru-RU"/>
    </w:rPr>
  </w:style>
  <w:style w:type="character" w:styleId="Style17">
    <w:name w:val="Интернет-ссылка"/>
    <w:basedOn w:val="DefaultParagraphFont"/>
    <w:uiPriority w:val="99"/>
    <w:unhideWhenUsed/>
    <w:rsid w:val="00515f23"/>
    <w:rPr>
      <w:color w:val="0563C1" w:themeColor="hyperlink"/>
      <w:u w:val="single"/>
    </w:rPr>
  </w:style>
  <w:style w:type="character" w:styleId="FollowedHyperlink">
    <w:name w:val="FollowedHyperlink"/>
    <w:basedOn w:val="DefaultParagraphFont"/>
    <w:uiPriority w:val="99"/>
    <w:semiHidden/>
    <w:unhideWhenUsed/>
    <w:qFormat/>
    <w:rsid w:val="000e7ad3"/>
    <w:rPr>
      <w:color w:val="954F72" w:themeColor="followedHyperlink"/>
      <w:u w:val="single"/>
    </w:rPr>
  </w:style>
  <w:style w:type="character" w:styleId="Annotationreference">
    <w:name w:val="annotation reference"/>
    <w:basedOn w:val="DefaultParagraphFont"/>
    <w:uiPriority w:val="99"/>
    <w:semiHidden/>
    <w:unhideWhenUsed/>
    <w:qFormat/>
    <w:rsid w:val="004f45cf"/>
    <w:rPr>
      <w:sz w:val="16"/>
      <w:szCs w:val="16"/>
    </w:rPr>
  </w:style>
  <w:style w:type="character" w:styleId="Style18" w:customStyle="1">
    <w:name w:val="Текст примечания Знак"/>
    <w:basedOn w:val="DefaultParagraphFont"/>
    <w:link w:val="af"/>
    <w:uiPriority w:val="99"/>
    <w:semiHidden/>
    <w:qFormat/>
    <w:rsid w:val="004f45cf"/>
    <w:rPr>
      <w:rFonts w:ascii="Century" w:hAnsi="Century" w:eastAsia="Times New Roman" w:cs="Times New Roman"/>
      <w:sz w:val="20"/>
      <w:szCs w:val="20"/>
      <w:lang w:val="en-US" w:eastAsia="ru-RU"/>
    </w:rPr>
  </w:style>
  <w:style w:type="character" w:styleId="Style19" w:customStyle="1">
    <w:name w:val="Тема примечания Знак"/>
    <w:basedOn w:val="Style18"/>
    <w:link w:val="af1"/>
    <w:uiPriority w:val="99"/>
    <w:semiHidden/>
    <w:qFormat/>
    <w:rsid w:val="004f45cf"/>
    <w:rPr>
      <w:rFonts w:ascii="Century" w:hAnsi="Century" w:eastAsia="Times New Roman" w:cs="Times New Roman"/>
      <w:b/>
      <w:bCs/>
      <w:sz w:val="20"/>
      <w:szCs w:val="20"/>
      <w:lang w:val="en-US" w:eastAsia="ru-RU"/>
    </w:rPr>
  </w:style>
  <w:style w:type="character" w:styleId="Strong">
    <w:name w:val="Strong"/>
    <w:basedOn w:val="DefaultParagraphFont"/>
    <w:uiPriority w:val="22"/>
    <w:qFormat/>
    <w:rsid w:val="00d17ab2"/>
    <w:rPr>
      <w:b/>
      <w:bCs/>
    </w:rPr>
  </w:style>
  <w:style w:type="character" w:styleId="ConsPlusNormal" w:customStyle="1">
    <w:name w:val="ConsPlusNormal Знак"/>
    <w:link w:val="ConsPlusNormal"/>
    <w:qFormat/>
    <w:locked/>
    <w:rsid w:val="007a338f"/>
    <w:rPr>
      <w:rFonts w:ascii="Arial" w:hAnsi="Arial" w:eastAsia="Times New Roman" w:cs="Arial"/>
      <w:sz w:val="20"/>
      <w:szCs w:val="20"/>
      <w:lang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Arial"/>
      <w:sz w:val="27"/>
    </w:rPr>
  </w:style>
  <w:style w:type="character" w:styleId="ListLabel33">
    <w:name w:val="ListLabel 33"/>
    <w:qFormat/>
    <w:rPr>
      <w:rFonts w:cs="Arial"/>
      <w:sz w:val="27"/>
    </w:rPr>
  </w:style>
  <w:style w:type="character" w:styleId="ListLabel34">
    <w:name w:val="ListLabel 34"/>
    <w:qFormat/>
    <w:rPr>
      <w:sz w:val="27"/>
    </w:rPr>
  </w:style>
  <w:style w:type="character" w:styleId="ListLabel35">
    <w:name w:val="ListLabel 35"/>
    <w:qFormat/>
    <w:rPr>
      <w:rFonts w:ascii="PT Astra Serif" w:hAnsi="PT Astra Serif" w:eastAsia="Calibri" w:eastAsiaTheme="minorHAnsi"/>
      <w:bCs/>
      <w:sz w:val="28"/>
      <w:szCs w:val="28"/>
      <w:lang w:val="ru-RU" w:eastAsia="en-US"/>
    </w:rPr>
  </w:style>
  <w:style w:type="character" w:styleId="ListLabel36">
    <w:name w:val="ListLabel 36"/>
    <w:qFormat/>
    <w:rPr>
      <w:rFonts w:ascii="PT Astra Serif" w:hAnsi="PT Astra Serif"/>
      <w:color w:val="auto"/>
      <w:sz w:val="26"/>
      <w:szCs w:val="26"/>
      <w:lang w:val="ru-RU"/>
    </w:rPr>
  </w:style>
  <w:style w:type="character" w:styleId="ListLabel37">
    <w:name w:val="ListLabel 37"/>
    <w:qFormat/>
    <w:rPr>
      <w:rFonts w:ascii="PT Astra Serif" w:hAnsi="PT Astra Serif"/>
      <w:color w:val="auto"/>
      <w:sz w:val="26"/>
      <w:szCs w:val="26"/>
    </w:rPr>
  </w:style>
  <w:style w:type="character" w:styleId="ListLabel38">
    <w:name w:val="ListLabel 38"/>
    <w:qFormat/>
    <w:rPr>
      <w:rFonts w:ascii="PT Astra Serif" w:hAnsi="PT Astra Serif"/>
      <w:color w:val="0563C1"/>
      <w:sz w:val="26"/>
      <w:szCs w:val="26"/>
      <w:u w:val="single"/>
      <w:lang w:val="ru-RU"/>
    </w:rPr>
  </w:style>
  <w:style w:type="character" w:styleId="ListLabel39">
    <w:name w:val="ListLabel 39"/>
    <w:qFormat/>
    <w:rPr>
      <w:rFonts w:ascii="PT Astra Serif" w:hAnsi="PT Astra Serif"/>
      <w:color w:val="auto"/>
      <w:sz w:val="26"/>
      <w:szCs w:val="26"/>
      <w:u w:val="none"/>
      <w:lang w:val="ru-RU"/>
    </w:rPr>
  </w:style>
  <w:style w:type="character" w:styleId="ListLabel40">
    <w:name w:val="ListLabel 40"/>
    <w:qFormat/>
    <w:rPr>
      <w:rFonts w:ascii="PT Astra Serif" w:hAnsi="PT Astra Serif"/>
      <w:sz w:val="27"/>
      <w:szCs w:val="27"/>
      <w:lang w:val="ru-RU"/>
    </w:rPr>
  </w:style>
  <w:style w:type="character" w:styleId="ListLabel41">
    <w:name w:val="ListLabel 41"/>
    <w:qFormat/>
    <w:rPr>
      <w:rFonts w:ascii="PT Astra Serif" w:hAnsi="PT Astra Serif"/>
      <w:color w:val="auto"/>
      <w:sz w:val="26"/>
      <w:szCs w:val="26"/>
      <w:u w:val="none"/>
    </w:rPr>
  </w:style>
  <w:style w:type="character" w:styleId="ListLabel42">
    <w:name w:val="ListLabel 42"/>
    <w:qFormat/>
    <w:rPr>
      <w:rFonts w:ascii="PT Astra Serif" w:hAnsi="PT Astra Serif" w:eastAsia="Calibri"/>
      <w:i/>
      <w:sz w:val="22"/>
      <w:szCs w:val="26"/>
      <w:lang w:val="ru-RU" w:eastAsia="en-US"/>
    </w:rPr>
  </w:style>
  <w:style w:type="character" w:styleId="ListLabel43">
    <w:name w:val="ListLabel 43"/>
    <w:qFormat/>
    <w:rPr>
      <w:rFonts w:ascii="PT Astra Serif" w:hAnsi="PT Astra Serif"/>
      <w:sz w:val="26"/>
      <w:szCs w:val="26"/>
      <w:lang w:val="ru-RU"/>
    </w:rPr>
  </w:style>
  <w:style w:type="paragraph" w:styleId="Style20">
    <w:name w:val="Заголовок"/>
    <w:basedOn w:val="Normal"/>
    <w:next w:val="Style21"/>
    <w:qFormat/>
    <w:pPr>
      <w:keepNext w:val="true"/>
      <w:spacing w:before="240" w:after="120"/>
    </w:pPr>
    <w:rPr>
      <w:rFonts w:ascii="PT Astra Serif" w:hAnsi="PT Astra Serif"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Mangal"/>
    </w:rPr>
  </w:style>
  <w:style w:type="paragraph" w:styleId="Style23">
    <w:name w:val="Caption"/>
    <w:basedOn w:val="Normal"/>
    <w:qFormat/>
    <w:pPr>
      <w:suppressLineNumbers/>
      <w:spacing w:before="120" w:after="120"/>
    </w:pPr>
    <w:rPr>
      <w:rFonts w:ascii="PT Astra Serif" w:hAnsi="PT Astra Serif" w:cs="Mangal"/>
      <w:i/>
      <w:iCs/>
      <w:sz w:val="28"/>
      <w:szCs w:val="24"/>
    </w:rPr>
  </w:style>
  <w:style w:type="paragraph" w:styleId="Style24">
    <w:name w:val="Указатель"/>
    <w:basedOn w:val="Normal"/>
    <w:qFormat/>
    <w:pPr>
      <w:suppressLineNumbers/>
    </w:pPr>
    <w:rPr>
      <w:rFonts w:ascii="PT Astra Serif" w:hAnsi="PT Astra Serif" w:cs="Mangal"/>
    </w:rPr>
  </w:style>
  <w:style w:type="paragraph" w:styleId="Style25">
    <w:name w:val="Footer"/>
    <w:basedOn w:val="Normal"/>
    <w:link w:val="a4"/>
    <w:uiPriority w:val="99"/>
    <w:rsid w:val="004a2236"/>
    <w:pPr>
      <w:tabs>
        <w:tab w:val="clear" w:pos="708"/>
        <w:tab w:val="center" w:pos="4153" w:leader="none"/>
        <w:tab w:val="right" w:pos="8306" w:leader="none"/>
      </w:tabs>
    </w:pPr>
    <w:rPr/>
  </w:style>
  <w:style w:type="paragraph" w:styleId="NormalWeb">
    <w:name w:val="Normal (Web)"/>
    <w:basedOn w:val="Normal"/>
    <w:uiPriority w:val="99"/>
    <w:qFormat/>
    <w:rsid w:val="004a2236"/>
    <w:pPr>
      <w:spacing w:before="100" w:after="0"/>
      <w:jc w:val="both"/>
    </w:pPr>
    <w:rPr>
      <w:rFonts w:ascii="Times New Roman" w:hAnsi="Times New Roman"/>
      <w:sz w:val="24"/>
      <w:szCs w:val="24"/>
      <w:lang w:val="ru-RU"/>
    </w:rPr>
  </w:style>
  <w:style w:type="paragraph" w:styleId="Style26">
    <w:name w:val="Header"/>
    <w:basedOn w:val="Normal"/>
    <w:link w:val="a7"/>
    <w:uiPriority w:val="99"/>
    <w:unhideWhenUsed/>
    <w:rsid w:val="004a2236"/>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Annotationtext">
    <w:name w:val="annotation text"/>
    <w:basedOn w:val="Normal"/>
    <w:link w:val="af0"/>
    <w:uiPriority w:val="99"/>
    <w:semiHidden/>
    <w:unhideWhenUsed/>
    <w:qFormat/>
    <w:rsid w:val="004f45cf"/>
    <w:pPr/>
    <w:rPr/>
  </w:style>
  <w:style w:type="paragraph" w:styleId="Annotationsubject">
    <w:name w:val="annotation subject"/>
    <w:basedOn w:val="Annotationtext"/>
    <w:next w:val="Annotationtext"/>
    <w:link w:val="af2"/>
    <w:uiPriority w:val="99"/>
    <w:semiHidden/>
    <w:unhideWhenUsed/>
    <w:qFormat/>
    <w:rsid w:val="004f45cf"/>
    <w:pPr/>
    <w:rPr>
      <w:b/>
      <w:bCs/>
    </w:rPr>
  </w:style>
  <w:style w:type="paragraph" w:styleId="Revision">
    <w:name w:val="Revision"/>
    <w:uiPriority w:val="99"/>
    <w:semiHidden/>
    <w:qFormat/>
    <w:rsid w:val="005f2aeb"/>
    <w:pPr>
      <w:widowControl/>
      <w:bidi w:val="0"/>
      <w:spacing w:lineRule="auto" w:line="240" w:before="0" w:after="0"/>
      <w:jc w:val="left"/>
    </w:pPr>
    <w:rPr>
      <w:rFonts w:ascii="Century" w:hAnsi="Century" w:eastAsia="Times New Roman" w:cs="Times New Roman"/>
      <w:color w:val="auto"/>
      <w:kern w:val="0"/>
      <w:sz w:val="20"/>
      <w:szCs w:val="20"/>
      <w:lang w:val="en-US" w:eastAsia="ru-RU" w:bidi="ar-SA"/>
    </w:rPr>
  </w:style>
  <w:style w:type="paragraph" w:styleId="ConsPlusNormal1" w:customStyle="1">
    <w:name w:val="ConsPlusNormal"/>
    <w:link w:val="ConsPlusNormal0"/>
    <w:qFormat/>
    <w:rsid w:val="00231716"/>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P23" w:customStyle="1">
    <w:name w:val="p23"/>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4" w:customStyle="1">
    <w:name w:val="p2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4" w:customStyle="1">
    <w:name w:val="p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5" w:customStyle="1">
    <w:name w:val="p25"/>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6" w:customStyle="1">
    <w:name w:val="p26"/>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7" w:customStyle="1">
    <w:name w:val="p27"/>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8" w:customStyle="1">
    <w:name w:val="p28"/>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9" w:customStyle="1">
    <w:name w:val="p29"/>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NoSpacing">
    <w:name w:val="No Spacing"/>
    <w:uiPriority w:val="1"/>
    <w:qFormat/>
    <w:rsid w:val="00da64fe"/>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ConsTitle" w:customStyle="1">
    <w:name w:val="ConsTitle"/>
    <w:qFormat/>
    <w:rsid w:val="00d30c5c"/>
    <w:pPr>
      <w:widowControl w:val="false"/>
      <w:bidi w:val="0"/>
      <w:spacing w:lineRule="auto" w:line="240" w:before="0" w:after="0"/>
      <w:ind w:right="19772" w:hanging="0"/>
      <w:jc w:val="left"/>
    </w:pPr>
    <w:rPr>
      <w:rFonts w:ascii="Arial" w:hAnsi="Arial" w:eastAsia="Times New Roman" w:cs="Arial"/>
      <w:b/>
      <w:bCs/>
      <w:color w:val="auto"/>
      <w:kern w:val="0"/>
      <w:sz w:val="16"/>
      <w:szCs w:val="16"/>
      <w:lang w:val="ru-RU" w:eastAsia="en-US" w:bidi="ar-SA"/>
    </w:rPr>
  </w:style>
  <w:style w:type="paragraph" w:styleId="Msonormalmailrucssattributepostfix" w:customStyle="1">
    <w:name w:val="msonormal_mailru_css_attribute_postfix"/>
    <w:basedOn w:val="Normal"/>
    <w:qFormat/>
    <w:rsid w:val="00635cc2"/>
    <w:pPr>
      <w:suppressAutoHyphens w:val="false"/>
      <w:spacing w:beforeAutospacing="1" w:afterAutospacing="1"/>
      <w:textAlignment w:val="auto"/>
    </w:pPr>
    <w:rPr>
      <w:rFonts w:ascii="Times New Roman" w:hAnsi="Times New Roman"/>
      <w:sz w:val="24"/>
      <w:szCs w:val="24"/>
      <w:lang w:val="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
    <w:name w:val="Сетка таблицы1"/>
    <w:basedOn w:val="a1"/>
    <w:uiPriority w:val="59"/>
    <w:rsid w:val="00736ab9"/>
    <w:pPr>
      <w:spacing w:after="0"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c">
    <w:name w:val="Table Grid"/>
    <w:basedOn w:val="a1"/>
    <w:uiPriority w:val="39"/>
    <w:rsid w:val="00736ab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1791EAC5E9D4A0A15EE43081EA5B823D127B12874A654F36754DA72B7B168B2DA68B56ABBFM9N" TargetMode="External"/><Relationship Id="rId3" Type="http://schemas.openxmlformats.org/officeDocument/2006/relationships/hyperlink" Target="consultantplus://offline/ref=1290E7FFE2E09BC1066A1193C28EADC5766BCE030B620194498771F49BF8D6FBE51D15DA546E1571232EBCQFHAN" TargetMode="External"/><Relationship Id="rId4" Type="http://schemas.openxmlformats.org/officeDocument/2006/relationships/hyperlink" Target="https://www.gosuslugi.ru/" TargetMode="External"/><Relationship Id="rId5" Type="http://schemas.openxmlformats.org/officeDocument/2006/relationships/hyperlink" Target="https://pgu.ulregion.ru/" TargetMode="External"/><Relationship Id="rId6" Type="http://schemas.openxmlformats.org/officeDocument/2006/relationships/hyperlink" Target="consultantplus://offline/ref=B90EC412806538DF3D1535E702C0CE283E2454A9D8CC46F919C89E7E8D39652A3CBA3D8CBDB22904MET9N" TargetMode="External"/><Relationship Id="rId7" Type="http://schemas.openxmlformats.org/officeDocument/2006/relationships/hyperlink" Target="consultantplus://offline/ref=5279377F182071AD77ACB8374709F9B2E6B12A1511BC551689D3361EB0B748D1EFEA5D2FC6A9AE2066D80F2FF9BF1877CDA462709780k8l5E" TargetMode="External"/><Relationship Id="rId8" Type="http://schemas.openxmlformats.org/officeDocument/2006/relationships/hyperlink" Target="consultantplus://offline/ref=353F05B626BE8E37677DF751724A90D35D2D2E44C32928375AE98D8556FEBB364E1913CC74BEH5E" TargetMode="External"/><Relationship Id="rId9" Type="http://schemas.openxmlformats.org/officeDocument/2006/relationships/hyperlink" Target="consultantplus://offline/ref=E7DF82B76EAE1D1863BEE50DB493C4D3F7C17D3B2BBD9BB142CC2B9F064243BD2A967B7486979BB10D6AE000C7D8F5B48B9725B9F1E9e8K1H" TargetMode="External"/><Relationship Id="rId10" Type="http://schemas.openxmlformats.org/officeDocument/2006/relationships/hyperlink" Target="consultantplus://offline/ref=E7DF82B76EAE1D1863BEE50DB493C4D3F7C17D3B2BBD9BB142CC2B9F064243BD2A967B7486979BB10D6AE000C7D8F5B48B9725B9F1E9e8K1H" TargetMode="External"/><Relationship Id="rId11" Type="http://schemas.openxmlformats.org/officeDocument/2006/relationships/hyperlink" Target="consultantplus://offline/ref=793D0FE8C1722706847391A3A7ADC4C44EF484879CE99C8E39C54A8B4B087BACC3214598A62D67A7379A2A5BACFD4D61A10E69C841B5dAP8H" TargetMode="External"/><Relationship Id="rId12" Type="http://schemas.openxmlformats.org/officeDocument/2006/relationships/hyperlink" Target="consultantplus://offline/ref=793D0FE8C1722706847391A3A7ADC4C44EF484879CE99C8E39C54A8B4B087BACC3214598A62D67A7379A2A5BACFD4D61A10E69C841B5dAP8H" TargetMode="External"/><Relationship Id="rId13" Type="http://schemas.openxmlformats.org/officeDocument/2006/relationships/hyperlink" Target="consultantplus://offline/ref=353F05B626BE8E37677DF751724A90D35D2D2E44C32928375AE98D8556FEBB364E1913C970EDCE30B8HDE" TargetMode="External"/><Relationship Id="rId14" Type="http://schemas.openxmlformats.org/officeDocument/2006/relationships/hyperlink" Target="consultantplus://offline/ref=353F05B626BE8E37677DF751724A90D35D2D2941C32C28375AE98D8556FEBB364E1913C970EDCB30B8H0E" TargetMode="External"/><Relationship Id="rId15" Type="http://schemas.openxmlformats.org/officeDocument/2006/relationships/hyperlink" Target="http://www.fsa.gov.ru/" TargetMode="External"/><Relationship Id="rId16" Type="http://schemas.openxmlformats.org/officeDocument/2006/relationships/hyperlink" Target="consultantplus://offline/ref=F30455041E6FE3FBF5013695C5D25D547B510037378725CCC43791FB4C6B1A5A5BA1A479B96C5F34u2C9N" TargetMode="External"/><Relationship Id="rId17" Type="http://schemas.openxmlformats.org/officeDocument/2006/relationships/hyperlink" Target="consultantplus://offline/ref=33A83D974C73C42AB54BA2561093BC7B1FFF1F1981DCC81A081983CCDB852877CDD2DCF3F7E8O1J" TargetMode="External"/><Relationship Id="rId18" Type="http://schemas.openxmlformats.org/officeDocument/2006/relationships/hyperlink" Target="consultantplus://offline/ref=2E1882AEF6B246E32922AF095C04F6EB2B49FF34C2FB5CBC2C90B876B809D7E89F5CCF0739l2V3J" TargetMode="External"/><Relationship Id="rId19" Type="http://schemas.openxmlformats.org/officeDocument/2006/relationships/hyperlink" Target="consultantplus://offline/ref=33A83D974C73C42AB54BA2561093BC7B1FFF1F1981DCC81A081983CCDB852877CDD2DCF3F7E8O1J" TargetMode="External"/><Relationship Id="rId20" Type="http://schemas.openxmlformats.org/officeDocument/2006/relationships/hyperlink" Target="https://vashkontrol.ru/)*" TargetMode="External"/><Relationship Id="rId21" Type="http://schemas.openxmlformats.org/officeDocument/2006/relationships/hyperlink" Target="consultantplus://offline/ref=33A83D974C73C42AB54BA2561093BC7B1FFF1F1981DCC81A081983CCDB852877CDD2DCF3F7E8O1J" TargetMode="External"/><Relationship Id="rId22" Type="http://schemas.openxmlformats.org/officeDocument/2006/relationships/hyperlink" Target="consultantplus://offline/ref=33A83D974C73C42AB54BA2561093BC7B1FFF1F1981DCC81A081983CCDB852877CDD2DCF3F7E8O1J" TargetMode="External"/><Relationship Id="rId23" Type="http://schemas.openxmlformats.org/officeDocument/2006/relationships/hyperlink" Target="http://www.fsa.gov.r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6201-6C25-4493-BC02-6EEB9A47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Application>LibreOffice/6.2.1.2$Windows_x86 LibreOffice_project/7bcb35dc3024a62dea0caee87020152d1ee96e71</Application>
  <Pages>37</Pages>
  <Words>11180</Words>
  <Characters>88262</Characters>
  <CharactersWithSpaces>99496</CharactersWithSpaces>
  <Paragraphs>534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2019-11-06T06:15:00Z</dcterms:created>
  <dc:creator>Викторова Анастасия Андреевна</dc:creator>
  <dc:description/>
  <dc:language>ru-RU</dc:language>
  <cp:lastModifiedBy/>
  <cp:lastPrinted>2019-12-23T04:50:00Z</cp:lastPrinted>
  <dcterms:modified xsi:type="dcterms:W3CDTF">2019-12-27T14:29:11Z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