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192"/>
        <w:jc w:val="center"/>
        <w:rPr>
          <w:smallCaps/>
        </w:rPr>
      </w:pPr>
      <w:r>
        <w:rPr>
          <w:smallCaps/>
        </w:rPr>
        <w:t>АДМИНИСТРАЦИЯ МУНИЦИПАЛЬНОГО ОБРАЗОВАНИЯ «ТЕРЕНЬГУЛЬСКИЙ РАЙОН»</w:t>
      </w:r>
    </w:p>
    <w:p>
      <w:pPr>
        <w:pStyle w:val="Normal"/>
        <w:spacing w:lineRule="auto" w:line="192"/>
        <w:jc w:val="center"/>
        <w:rPr>
          <w:smallCaps/>
        </w:rPr>
      </w:pPr>
      <w:r>
        <w:rPr>
          <w:smallCaps/>
        </w:rPr>
        <w:t>УЛЬЯНОВСКОЙ ОБЛАСТИ</w:t>
      </w:r>
    </w:p>
    <w:p>
      <w:pPr>
        <w:pStyle w:val="Normal"/>
        <w:spacing w:lineRule="auto" w:line="192"/>
        <w:jc w:val="center"/>
        <w:rPr>
          <w:smallCaps/>
        </w:rPr>
      </w:pPr>
      <w:r>
        <w:rPr>
          <w:smallCaps/>
        </w:rPr>
      </w:r>
    </w:p>
    <w:p>
      <w:pPr>
        <w:pStyle w:val="Normal"/>
        <w:jc w:val="center"/>
        <w:rPr>
          <w:b/>
          <w:b/>
          <w:smallCaps/>
          <w:sz w:val="4"/>
        </w:rPr>
      </w:pPr>
      <w:r>
        <w:rPr>
          <w:b/>
          <w:smallCaps/>
          <w:sz w:val="4"/>
        </w:rPr>
      </w:r>
    </w:p>
    <w:p>
      <w:pPr>
        <w:pStyle w:val="Normal"/>
        <w:jc w:val="center"/>
        <w:rPr>
          <w:b/>
          <w:b/>
          <w:smallCaps/>
          <w:sz w:val="4"/>
        </w:rPr>
      </w:pPr>
      <w:r>
        <w:rPr>
          <w:b/>
          <w:smallCaps/>
          <w:sz w:val="4"/>
        </w:rPr>
      </w:r>
    </w:p>
    <w:p>
      <w:pPr>
        <w:pStyle w:val="Normal"/>
        <w:jc w:val="center"/>
        <w:rPr>
          <w:b/>
          <w:b/>
          <w:smallCaps/>
          <w:sz w:val="4"/>
        </w:rPr>
      </w:pPr>
      <w:r>
        <w:rPr>
          <w:b/>
          <w:smallCaps/>
          <w:sz w:val="4"/>
        </w:rPr>
      </w:r>
    </w:p>
    <w:p>
      <w:pPr>
        <w:pStyle w:val="Normal"/>
        <w:jc w:val="center"/>
        <w:rPr/>
      </w:pPr>
      <w:r>
        <w:rPr>
          <w:rFonts w:cs="PT Astra Serif;Times New Roman" w:ascii="PT Astra Serif;Times New Roman" w:hAnsi="PT Astra Serif;Times New Roman"/>
          <w:b/>
          <w:sz w:val="36"/>
          <w:szCs w:val="36"/>
        </w:rPr>
        <w:t>П О С Т А Н О В Л Е Н И Е</w:t>
      </w:r>
    </w:p>
    <w:p>
      <w:pPr>
        <w:pStyle w:val="Normal"/>
        <w:rPr>
          <w:b/>
          <w:b/>
          <w:spacing w:val="144"/>
          <w:sz w:val="36"/>
          <w:szCs w:val="24"/>
        </w:rPr>
      </w:pPr>
      <w:r>
        <w:rPr>
          <w:b/>
          <w:spacing w:val="144"/>
          <w:sz w:val="36"/>
          <w:szCs w:val="24"/>
        </w:rPr>
      </w:r>
    </w:p>
    <w:p>
      <w:pPr>
        <w:pStyle w:val="Normal"/>
        <w:rPr/>
      </w:pPr>
      <w:r>
        <w:rPr>
          <w:szCs w:val="28"/>
        </w:rPr>
        <w:t>_______________</w:t>
      </w:r>
      <w:r>
        <w:rPr/>
        <w:t>2021 г.</w:t>
      </w:r>
      <w:r>
        <w:rPr>
          <w:sz w:val="18"/>
        </w:rPr>
        <w:tab/>
        <w:tab/>
        <w:tab/>
        <w:tab/>
        <w:t xml:space="preserve">      </w:t>
        <w:tab/>
        <w:t xml:space="preserve">                                </w:t>
      </w:r>
      <w:r>
        <w:rPr>
          <w:szCs w:val="28"/>
        </w:rPr>
        <w:t>№ _________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>
          <w:sz w:val="18"/>
        </w:rPr>
        <w:tab/>
        <w:tab/>
        <w:tab/>
        <w:tab/>
        <w:tab/>
        <w:tab/>
        <w:tab/>
        <w:tab/>
        <w:tab/>
        <w:tab/>
        <w:t xml:space="preserve">      </w:t>
        <w:tab/>
      </w:r>
      <w:r>
        <w:rPr>
          <w:sz w:val="24"/>
          <w:szCs w:val="24"/>
        </w:rPr>
        <w:t>Экз. № 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р.п. Тереньга</w:t>
      </w:r>
    </w:p>
    <w:p>
      <w:pPr>
        <w:pStyle w:val="Normal"/>
        <w:jc w:val="center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jc w:val="center"/>
        <w:rPr>
          <w:sz w:val="24"/>
          <w:szCs w:val="28"/>
        </w:rPr>
      </w:pPr>
      <w:r>
        <w:rPr>
          <w:sz w:val="24"/>
          <w:szCs w:val="28"/>
        </w:rPr>
      </w:r>
    </w:p>
    <w:tbl>
      <w:tblPr>
        <w:tblW w:w="9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О внесении изменений в постановление Администрации муниципального образования «Тереньгульский район» от 13 сентября 2019 № 412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В соответствии с приказом МЧС России № 687 от 14.11.2008 (в редакции от 24.12.2019) «Об утверждении Положения об организации и ведении гражданской обороны в муниципальных образованиях и организациях»,  А</w:t>
      </w:r>
      <w:r>
        <w:rPr>
          <w:rFonts w:cs="PT Astra Serif;Times New Roman" w:ascii="PT Astra Serif;Times New Roman" w:hAnsi="PT Astra Serif;Times New Roman"/>
          <w:bCs/>
          <w:szCs w:val="28"/>
        </w:rPr>
        <w:t xml:space="preserve">дминистрация муниципального образования «Тереньгульский район» </w:t>
      </w:r>
    </w:p>
    <w:p>
      <w:pPr>
        <w:pStyle w:val="Normal"/>
        <w:jc w:val="both"/>
        <w:rPr>
          <w:rFonts w:ascii="PT Astra Serif;Times New Roman" w:hAnsi="PT Astra Serif;Times New Roman" w:cs="PT Astra Serif;Times New Roman"/>
          <w:bCs/>
          <w:szCs w:val="28"/>
        </w:rPr>
      </w:pPr>
      <w:r>
        <w:rPr>
          <w:rFonts w:cs="PT Astra Serif;Times New Roman" w:ascii="PT Astra Serif;Times New Roman" w:hAnsi="PT Astra Serif;Times New Roman"/>
          <w:bCs/>
          <w:szCs w:val="28"/>
        </w:rPr>
        <w:t xml:space="preserve">п о с т а н о в л я е т: </w:t>
      </w:r>
    </w:p>
    <w:p>
      <w:pPr>
        <w:pStyle w:val="Normal"/>
        <w:ind w:firstLine="708"/>
        <w:jc w:val="both"/>
        <w:rPr/>
      </w:pPr>
      <w:r>
        <w:rPr>
          <w:rFonts w:cs="PT Astra Serif;Times New Roman" w:ascii="PT Astra Serif;Times New Roman" w:hAnsi="PT Astra Serif;Times New Roman"/>
          <w:bCs/>
          <w:szCs w:val="28"/>
        </w:rPr>
        <w:t xml:space="preserve">1. Внести в </w:t>
      </w:r>
      <w:r>
        <w:rPr>
          <w:rFonts w:cs="PT Astra Serif;Times New Roman" w:ascii="PT Astra Serif;Times New Roman" w:hAnsi="PT Astra Serif;Times New Roman"/>
          <w:szCs w:val="28"/>
        </w:rPr>
        <w:t xml:space="preserve">постановление Администрации муниципального образования «Тереньгульский район» от 13.09.2019 № 412 «Об утверждении Положения об организации и ведении гражданской обороны в муниципальном образовании </w:t>
      </w:r>
      <w:r>
        <w:rPr>
          <w:rFonts w:cs="PT Astra Serif;Times New Roman" w:ascii="PT Astra Serif;Times New Roman" w:hAnsi="PT Astra Serif;Times New Roman"/>
          <w:bCs/>
          <w:szCs w:val="28"/>
        </w:rPr>
        <w:t xml:space="preserve"> «Тереньгульский район» следующие изменения: </w:t>
      </w:r>
    </w:p>
    <w:p>
      <w:pPr>
        <w:pStyle w:val="Normal"/>
        <w:ind w:firstLine="708"/>
        <w:jc w:val="both"/>
        <w:rPr/>
      </w:pPr>
      <w:r>
        <w:rPr>
          <w:rFonts w:cs="PT Astra Serif;Times New Roman" w:ascii="PT Astra Serif;Times New Roman" w:hAnsi="PT Astra Serif;Times New Roman"/>
          <w:szCs w:val="28"/>
        </w:rPr>
        <w:t>1.1.</w:t>
      </w: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 xml:space="preserve"> Пункт 6. Положения изложить в следующей редакции:</w:t>
      </w:r>
    </w:p>
    <w:p>
      <w:pPr>
        <w:pStyle w:val="Normal"/>
        <w:spacing w:lineRule="auto" w:line="240" w:before="57" w:after="57"/>
        <w:ind w:left="0" w:right="0" w:hanging="0"/>
        <w:jc w:val="both"/>
        <w:rPr/>
      </w:pP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ab/>
        <w:t>«6.План гражданской обороны и защиты населения муниципального образования «Тереньгульский район» определяет объём,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ab/>
        <w:t xml:space="preserve">1.2. Пункт 6. Положения дополнить пунктом 6.1. в следующей редакции: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ab/>
        <w:t>«6.1. Обеспечение выполнения мероприятий по гражданской обороне в муниципальном образовании «Тереньгульский район» осуществляется его органами управления, силами и средствами гражданской обороны и единой государственной системы предупреждения и ликвидации чрезвычайных ситуаций. Администрация муниципального образования «Тереньгульский район» определяет перечень организаций, обеспечивающих выполнение мероприятий по гражданской обороне местного уровня по гражданской обороне».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ab/>
      </w:r>
      <w:r>
        <w:rPr>
          <w:rFonts w:eastAsia="Times New Roman" w:cs="Times New Roman" w:ascii="PT Astra Serif" w:hAnsi="PT Astra Serif"/>
          <w:color w:val="auto"/>
          <w:spacing w:val="0"/>
          <w:sz w:val="28"/>
          <w:szCs w:val="28"/>
          <w:shd w:fill="FFFFFF" w:val="clear"/>
        </w:rPr>
        <w:t xml:space="preserve">1.3 Абзац второй подпункта 15.4 пункта 15 </w:t>
      </w:r>
      <w:r>
        <w:rPr>
          <w:rFonts w:eastAsia="Times New Roman" w:cs="Times New Roman" w:ascii="PT Astra Serif" w:hAnsi="PT Astra Serif"/>
          <w:color w:val="auto"/>
          <w:spacing w:val="0"/>
          <w:sz w:val="28"/>
          <w:szCs w:val="28"/>
          <w:shd w:fill="FFFFFF" w:val="clear"/>
        </w:rPr>
        <w:t xml:space="preserve">Положения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перед словом "поддержание" дополнить словом "сохранение,";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auto"/>
          <w:spacing w:val="0"/>
          <w:sz w:val="28"/>
          <w:szCs w:val="28"/>
          <w:shd w:fill="FFFFFF" w:val="clear"/>
        </w:rPr>
        <w:tab/>
        <w:t xml:space="preserve">Абзац шестой подпункта 15.4. пункта 15 </w:t>
      </w:r>
      <w:r>
        <w:rPr>
          <w:rFonts w:eastAsia="Times New Roman" w:cs="Times New Roman" w:ascii="PT Astra Serif" w:hAnsi="PT Astra Serif"/>
          <w:color w:val="auto"/>
          <w:spacing w:val="0"/>
          <w:sz w:val="28"/>
          <w:szCs w:val="28"/>
          <w:shd w:fill="FFFFFF" w:val="clear"/>
        </w:rPr>
        <w:t xml:space="preserve">Положения </w:t>
      </w:r>
      <w:r>
        <w:rPr>
          <w:rFonts w:eastAsia="Times New Roman" w:cs="Times New Roman" w:ascii="PT Astra Serif" w:hAnsi="PT Astra Serif"/>
          <w:color w:val="auto"/>
          <w:spacing w:val="0"/>
          <w:sz w:val="28"/>
          <w:szCs w:val="28"/>
          <w:shd w:fill="FFFFFF" w:val="clear"/>
        </w:rPr>
        <w:t>после слов «гражданской обороны» дополнить словами «,заглубленных помещениях и других сооружениях подземного пространства».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ab/>
        <w:t xml:space="preserve">1.4.Абзац второй  подпункта 15.8 пункта 15 </w:t>
      </w: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 xml:space="preserve">Положения </w:t>
      </w: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>– исключить.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ab/>
        <w:t xml:space="preserve">1.5.В абзаце втором подпункта 15.11 пункта 15 </w:t>
      </w: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>Положения</w:t>
      </w:r>
      <w:r>
        <w:rPr>
          <w:rFonts w:eastAsia="Times New Roman" w:cs="Times New Roman" w:ascii="PT Astra Serif" w:hAnsi="PT Astra Serif"/>
          <w:color w:val="auto"/>
          <w:spacing w:val="0"/>
          <w:sz w:val="28"/>
          <w:shd w:fill="FFFFFF" w:val="clear"/>
        </w:rPr>
        <w:t xml:space="preserve"> слова «разработка планов» заменить словом «планирование».</w:t>
      </w:r>
    </w:p>
    <w:p>
      <w:pPr>
        <w:pStyle w:val="Normal"/>
        <w:spacing w:lineRule="exact" w:line="276" w:before="0" w:after="0"/>
        <w:ind w:left="0" w:right="0" w:hanging="0"/>
        <w:jc w:val="both"/>
        <w:rPr/>
      </w:pPr>
      <w:bookmarkStart w:id="0" w:name="__DdeLink__2599_1571557210"/>
      <w:r>
        <w:rPr>
          <w:rFonts w:eastAsia="Times New Roman" w:cs="Times New Roman" w:ascii="PT Astra Serif" w:hAnsi="PT Astra Serif"/>
          <w:color w:val="auto"/>
          <w:spacing w:val="0"/>
          <w:sz w:val="28"/>
          <w:szCs w:val="28"/>
          <w:shd w:fill="FFFFFF" w:val="clear"/>
        </w:rPr>
        <w:tab/>
        <w:t xml:space="preserve">1.6. В абзаце четвёртом подпункта 15.14 пункта 15 </w:t>
      </w:r>
      <w:r>
        <w:rPr>
          <w:rFonts w:eastAsia="Times New Roman" w:cs="Times New Roman" w:ascii="PT Astra Serif" w:hAnsi="PT Astra Serif"/>
          <w:color w:val="auto"/>
          <w:spacing w:val="0"/>
          <w:sz w:val="28"/>
          <w:szCs w:val="28"/>
          <w:shd w:fill="FFFFFF" w:val="clear"/>
        </w:rPr>
        <w:t xml:space="preserve">Положения </w:t>
      </w:r>
      <w:r>
        <w:rPr>
          <w:rFonts w:eastAsia="Times New Roman" w:cs="Times New Roman" w:ascii="PT Astra Serif" w:hAnsi="PT Astra Serif"/>
          <w:color w:val="auto"/>
          <w:spacing w:val="0"/>
          <w:sz w:val="28"/>
          <w:szCs w:val="28"/>
          <w:shd w:fill="FFFFFF" w:val="clear"/>
        </w:rPr>
        <w:t>слова «разработка и корректировка планов» заменить словом «планирование» .</w:t>
      </w:r>
      <w:bookmarkEnd w:id="0"/>
    </w:p>
    <w:p>
      <w:pPr>
        <w:pStyle w:val="Normal"/>
        <w:tabs>
          <w:tab w:val="left" w:pos="720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2. Настоящее постановление вступает в силу на следующий день после дня его опубликования в информационном бюллетене «Вестник района».</w:t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spacing w:lineRule="auto" w:line="204"/>
        <w:jc w:val="both"/>
        <w:rPr/>
      </w:pPr>
      <w:r>
        <w:rPr/>
      </w:r>
    </w:p>
    <w:p>
      <w:pPr>
        <w:pStyle w:val="Normal"/>
        <w:tabs>
          <w:tab w:val="clear" w:pos="720"/>
          <w:tab w:val="left" w:pos="7785" w:leader="none"/>
        </w:tabs>
        <w:spacing w:lineRule="auto" w:line="204"/>
        <w:jc w:val="both"/>
        <w:rPr/>
      </w:pPr>
      <w:r>
        <w:rPr/>
        <w:tab/>
      </w:r>
    </w:p>
    <w:p>
      <w:pPr>
        <w:pStyle w:val="Normal"/>
        <w:spacing w:lineRule="auto" w:line="204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>
      <w:pPr>
        <w:pStyle w:val="Normal"/>
        <w:spacing w:lineRule="auto" w:line="204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pStyle w:val="Normal"/>
        <w:spacing w:lineRule="auto" w:line="204"/>
        <w:jc w:val="both"/>
        <w:rPr/>
      </w:pPr>
      <w:r>
        <w:rPr>
          <w:szCs w:val="28"/>
        </w:rPr>
        <w:t>«Тереньгульский район»</w:t>
        <w:tab/>
        <w:tab/>
        <w:tab/>
        <w:tab/>
        <w:tab/>
        <w:tab/>
        <w:t xml:space="preserve">         Г.А.Шерстнев</w:t>
      </w:r>
    </w:p>
    <w:sectPr>
      <w:type w:val="nextPage"/>
      <w:pgSz w:w="11906" w:h="16838"/>
      <w:pgMar w:left="1701" w:right="565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lfae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PT Astra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1">
    <w:name w:val="Основной шрифт абзаца1"/>
    <w:qFormat/>
    <w:rPr/>
  </w:style>
  <w:style w:type="character" w:styleId="FontStyle30">
    <w:name w:val="Font Style30"/>
    <w:qFormat/>
    <w:rPr>
      <w:rFonts w:ascii="Times New Roman" w:hAnsi="Times New Roman" w:cs="Times New Roman"/>
      <w:spacing w:val="-10"/>
      <w:sz w:val="16"/>
      <w:szCs w:val="16"/>
    </w:rPr>
  </w:style>
  <w:style w:type="character" w:styleId="FontStyle34">
    <w:name w:val="Font Style34"/>
    <w:qFormat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FontStyle31">
    <w:name w:val="Font Style3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37">
    <w:name w:val="Font Style37"/>
    <w:qFormat/>
    <w:rPr>
      <w:rFonts w:ascii="Times New Roman" w:hAnsi="Times New Roman" w:cs="Times New Roman"/>
      <w:i/>
      <w:iCs/>
      <w:sz w:val="16"/>
      <w:szCs w:val="16"/>
    </w:rPr>
  </w:style>
  <w:style w:type="character" w:styleId="FontStyle40">
    <w:name w:val="Font Style40"/>
    <w:qFormat/>
    <w:rPr>
      <w:rFonts w:ascii="Times New Roman" w:hAnsi="Times New Roman" w:cs="Times New Roman"/>
      <w:sz w:val="16"/>
      <w:szCs w:val="16"/>
    </w:rPr>
  </w:style>
  <w:style w:type="character" w:styleId="FontStyle32">
    <w:name w:val="Font Style32"/>
    <w:qFormat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styleId="FontStyle33">
    <w:name w:val="Font Style33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35">
    <w:name w:val="Font Style35"/>
    <w:qFormat/>
    <w:rPr>
      <w:rFonts w:ascii="Times New Roman" w:hAnsi="Times New Roman" w:cs="Times New Roman"/>
      <w:b/>
      <w:bCs/>
      <w:sz w:val="16"/>
      <w:szCs w:val="16"/>
    </w:rPr>
  </w:style>
  <w:style w:type="character" w:styleId="FontStyle36">
    <w:name w:val="Font Style36"/>
    <w:qFormat/>
    <w:rPr>
      <w:rFonts w:ascii="Times New Roman" w:hAnsi="Times New Roman" w:cs="Times New Roman"/>
      <w:b/>
      <w:bCs/>
      <w:sz w:val="16"/>
      <w:szCs w:val="16"/>
    </w:rPr>
  </w:style>
  <w:style w:type="character" w:styleId="FontStyle39">
    <w:name w:val="Font Style39"/>
    <w:qFormat/>
    <w:rPr>
      <w:rFonts w:ascii="Times New Roman" w:hAnsi="Times New Roman" w:cs="Times New Roman"/>
      <w:sz w:val="16"/>
      <w:szCs w:val="16"/>
    </w:rPr>
  </w:style>
  <w:style w:type="character" w:styleId="FontStyle38">
    <w:name w:val="Font Style38"/>
    <w:qFormat/>
    <w:rPr>
      <w:rFonts w:ascii="Times New Roman" w:hAnsi="Times New Roman" w:cs="Times New Roman"/>
      <w:b/>
      <w:bCs/>
      <w:spacing w:val="10"/>
      <w:sz w:val="12"/>
      <w:szCs w:val="12"/>
    </w:rPr>
  </w:style>
  <w:style w:type="character" w:styleId="FontStyle27">
    <w:name w:val="Font Style27"/>
    <w:qFormat/>
    <w:rPr>
      <w:rFonts w:ascii="Times New Roman" w:hAnsi="Times New Roman" w:cs="Times New Roman"/>
      <w:b/>
      <w:bCs/>
      <w:spacing w:val="-20"/>
      <w:sz w:val="16"/>
      <w:szCs w:val="16"/>
    </w:rPr>
  </w:style>
  <w:style w:type="character" w:styleId="FontStyle41">
    <w:name w:val="Font Style41"/>
    <w:qFormat/>
    <w:rPr>
      <w:rFonts w:ascii="Sylfaen" w:hAnsi="Sylfaen" w:cs="Sylfaen"/>
      <w:b/>
      <w:bCs/>
      <w:smallCaps/>
      <w:sz w:val="14"/>
      <w:szCs w:val="14"/>
    </w:rPr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Название объекта"/>
    <w:basedOn w:val="Normal"/>
    <w:qFormat/>
    <w:pPr>
      <w:suppressLineNumbers/>
      <w:spacing w:before="120" w:after="120"/>
    </w:pPr>
    <w:rPr>
      <w:rFonts w:cs="Droid Sans Devanagari;Ari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Droid Sans Devanagari;Ari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51">
    <w:name w:val="Style5"/>
    <w:basedOn w:val="Normal"/>
    <w:qFormat/>
    <w:pPr>
      <w:widowControl w:val="false"/>
      <w:spacing w:lineRule="exact" w:line="236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spacing w:lineRule="exact" w:line="230"/>
      <w:ind w:left="0" w:right="0" w:firstLine="514"/>
      <w:jc w:val="both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spacing w:lineRule="exact" w:line="23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spacing w:lineRule="exact" w:line="198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spacing w:lineRule="exact" w:line="235"/>
      <w:ind w:left="0" w:right="0" w:hanging="1272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</w:pPr>
    <w:rPr>
      <w:sz w:val="24"/>
      <w:szCs w:val="24"/>
    </w:rPr>
  </w:style>
  <w:style w:type="paragraph" w:styleId="Style171">
    <w:name w:val="Style17"/>
    <w:basedOn w:val="Normal"/>
    <w:qFormat/>
    <w:pPr>
      <w:widowControl w:val="false"/>
      <w:spacing w:lineRule="exact" w:line="233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spacing w:lineRule="exact" w:line="187"/>
      <w:ind w:left="0" w:right="0" w:firstLine="2587"/>
    </w:pPr>
    <w:rPr>
      <w:sz w:val="24"/>
      <w:szCs w:val="24"/>
    </w:rPr>
  </w:style>
  <w:style w:type="paragraph" w:styleId="Style121">
    <w:name w:val="Style12"/>
    <w:basedOn w:val="Normal"/>
    <w:qFormat/>
    <w:pPr>
      <w:widowControl w:val="false"/>
      <w:spacing w:lineRule="exact" w:line="187"/>
      <w:jc w:val="both"/>
    </w:pPr>
    <w:rPr>
      <w:sz w:val="24"/>
      <w:szCs w:val="24"/>
    </w:rPr>
  </w:style>
  <w:style w:type="paragraph" w:styleId="Style181">
    <w:name w:val="Style18"/>
    <w:basedOn w:val="Normal"/>
    <w:qFormat/>
    <w:pPr>
      <w:widowControl w:val="false"/>
      <w:spacing w:lineRule="exact" w:line="198"/>
    </w:pPr>
    <w:rPr>
      <w:sz w:val="24"/>
      <w:szCs w:val="24"/>
    </w:rPr>
  </w:style>
  <w:style w:type="paragraph" w:styleId="Style22">
    <w:name w:val="Style22"/>
    <w:basedOn w:val="Normal"/>
    <w:qFormat/>
    <w:pPr>
      <w:widowControl w:val="false"/>
      <w:spacing w:lineRule="exact" w:line="187"/>
      <w:jc w:val="both"/>
    </w:pPr>
    <w:rPr>
      <w:sz w:val="24"/>
      <w:szCs w:val="24"/>
    </w:rPr>
  </w:style>
  <w:style w:type="paragraph" w:styleId="Style24">
    <w:name w:val="Style24"/>
    <w:basedOn w:val="Normal"/>
    <w:qFormat/>
    <w:pPr>
      <w:widowControl w:val="false"/>
      <w:spacing w:lineRule="exact" w:line="187"/>
      <w:jc w:val="center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spacing w:lineRule="exact" w:line="192"/>
      <w:ind w:left="0" w:right="0" w:firstLine="1243"/>
    </w:pPr>
    <w:rPr>
      <w:sz w:val="24"/>
      <w:szCs w:val="24"/>
    </w:rPr>
  </w:style>
  <w:style w:type="paragraph" w:styleId="Style191">
    <w:name w:val="Style19"/>
    <w:basedOn w:val="Normal"/>
    <w:qFormat/>
    <w:pPr>
      <w:widowControl w:val="false"/>
      <w:spacing w:lineRule="exact" w:line="194"/>
      <w:ind w:left="0" w:right="0" w:firstLine="254"/>
    </w:pPr>
    <w:rPr>
      <w:sz w:val="24"/>
      <w:szCs w:val="24"/>
    </w:rPr>
  </w:style>
  <w:style w:type="paragraph" w:styleId="Style23">
    <w:name w:val="Style23"/>
    <w:basedOn w:val="Normal"/>
    <w:qFormat/>
    <w:pPr>
      <w:widowControl w:val="false"/>
      <w:spacing w:lineRule="exact" w:line="197"/>
      <w:ind w:left="0" w:right="0" w:hanging="250"/>
    </w:pPr>
    <w:rPr>
      <w:sz w:val="24"/>
      <w:szCs w:val="24"/>
    </w:rPr>
  </w:style>
  <w:style w:type="paragraph" w:styleId="Style25">
    <w:name w:val="Style25"/>
    <w:basedOn w:val="Normal"/>
    <w:qFormat/>
    <w:pPr>
      <w:widowControl w:val="false"/>
      <w:spacing w:lineRule="exact" w:line="197"/>
      <w:jc w:val="both"/>
    </w:pPr>
    <w:rPr>
      <w:sz w:val="24"/>
      <w:szCs w:val="24"/>
    </w:rPr>
  </w:style>
  <w:style w:type="paragraph" w:styleId="13">
    <w:name w:val="1 Знак"/>
    <w:basedOn w:val="Normal"/>
    <w:qFormat/>
    <w:pPr>
      <w:spacing w:lineRule="exact" w:line="240" w:before="0" w:after="160"/>
    </w:pPr>
    <w:rPr>
      <w:rFonts w:ascii="Verdana" w:hAnsi="Verdana" w:cs="Verdana"/>
      <w:sz w:val="24"/>
      <w:szCs w:val="24"/>
      <w:lang w:val="en-US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LibreOffice/6.3.6.2$Linux_X86_64 LibreOffice_project/30$Build-2</Application>
  <Pages>2</Pages>
  <Words>348</Words>
  <Characters>2457</Characters>
  <CharactersWithSpaces>2876</CharactersWithSpaces>
  <Paragraphs>24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2021-08-18T10:40:00Z</dcterms:created>
  <dc:creator>User</dc:creator>
  <dc:description/>
  <dc:language>ru-RU</dc:language>
  <cp:lastModifiedBy/>
  <cp:lastPrinted>2020-12-28T17:04:00Z</cp:lastPrinted>
  <dcterms:modified xsi:type="dcterms:W3CDTF">2021-08-18T10:41:58Z</dcterms:modified>
  <cp:revision>9</cp:revision>
  <dc:subject/>
  <dc:title>Приказ МЧС России от 24.12.2019 N 776"О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687"(Зарегистрировано в Минюсте России 31.01.2020 N 57399)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