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38F5" w14:textId="77777777" w:rsidR="001B15EC" w:rsidRPr="00C818B3" w:rsidRDefault="00C818B3" w:rsidP="00C818B3">
      <w:pPr>
        <w:jc w:val="right"/>
        <w:rPr>
          <w:i/>
          <w:sz w:val="28"/>
          <w:szCs w:val="28"/>
        </w:rPr>
      </w:pPr>
      <w:r w:rsidRPr="00C818B3">
        <w:rPr>
          <w:i/>
          <w:sz w:val="28"/>
          <w:szCs w:val="28"/>
        </w:rPr>
        <w:t>Выступление О.В. Жигаловой</w:t>
      </w:r>
    </w:p>
    <w:p w14:paraId="3113DCDB" w14:textId="77777777" w:rsidR="00C818B3" w:rsidRDefault="00C818B3"/>
    <w:p w14:paraId="620C8CD5" w14:textId="77777777" w:rsidR="00C818B3" w:rsidRDefault="00C818B3"/>
    <w:p w14:paraId="1683A7F7" w14:textId="77777777" w:rsidR="00C818B3" w:rsidRPr="00C818B3" w:rsidRDefault="00C818B3" w:rsidP="00C818B3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C818B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системе стимулирования предприятий к выполнению социальных обязательств</w:t>
      </w:r>
    </w:p>
    <w:p w14:paraId="53CF6760" w14:textId="77777777" w:rsidR="00C818B3" w:rsidRPr="00255FCD" w:rsidRDefault="00C818B3" w:rsidP="00C818B3">
      <w:pPr>
        <w:ind w:firstLine="709"/>
        <w:contextualSpacing/>
        <w:rPr>
          <w:b/>
          <w:bCs/>
          <w:color w:val="002060"/>
          <w:sz w:val="28"/>
          <w:szCs w:val="28"/>
        </w:rPr>
      </w:pPr>
    </w:p>
    <w:p w14:paraId="56BDB400" w14:textId="77777777" w:rsidR="00C818B3" w:rsidRPr="003D5D6C" w:rsidRDefault="00C818B3" w:rsidP="00C818B3">
      <w:pPr>
        <w:ind w:firstLine="709"/>
        <w:contextualSpacing/>
        <w:jc w:val="both"/>
        <w:rPr>
          <w:sz w:val="28"/>
          <w:szCs w:val="28"/>
        </w:rPr>
      </w:pPr>
      <w:r w:rsidRPr="003D5D6C">
        <w:rPr>
          <w:sz w:val="28"/>
          <w:szCs w:val="28"/>
        </w:rPr>
        <w:t>В настоящее время требования к социальной стороне деятельности предприятий вс</w:t>
      </w:r>
      <w:r w:rsidR="00454806">
        <w:rPr>
          <w:sz w:val="28"/>
          <w:szCs w:val="28"/>
        </w:rPr>
        <w:t>ё</w:t>
      </w:r>
      <w:r w:rsidRPr="003D5D6C">
        <w:rPr>
          <w:sz w:val="28"/>
          <w:szCs w:val="28"/>
        </w:rPr>
        <w:t xml:space="preserve"> больше возрастают. </w:t>
      </w:r>
      <w:r w:rsidR="00454806">
        <w:rPr>
          <w:sz w:val="28"/>
          <w:szCs w:val="28"/>
        </w:rPr>
        <w:t xml:space="preserve">Мы считаем, что </w:t>
      </w:r>
      <w:r w:rsidR="00454806" w:rsidRPr="00A74206">
        <w:rPr>
          <w:b/>
          <w:sz w:val="28"/>
          <w:szCs w:val="28"/>
        </w:rPr>
        <w:t>п</w:t>
      </w:r>
      <w:r w:rsidRPr="00A74206">
        <w:rPr>
          <w:b/>
          <w:sz w:val="28"/>
          <w:szCs w:val="28"/>
        </w:rPr>
        <w:t>ринятие документа, регламентирующего выполнение корпоративных социальных обязательств, является необходимым условием социальной деятельности предприятий</w:t>
      </w:r>
      <w:r w:rsidRPr="003D5D6C">
        <w:rPr>
          <w:sz w:val="28"/>
          <w:szCs w:val="28"/>
        </w:rPr>
        <w:t>.</w:t>
      </w:r>
    </w:p>
    <w:p w14:paraId="46AF53F1" w14:textId="77777777" w:rsidR="00C818B3" w:rsidRPr="00454806" w:rsidRDefault="00454806" w:rsidP="00C818B3">
      <w:pPr>
        <w:ind w:firstLine="709"/>
        <w:contextualSpacing/>
        <w:jc w:val="both"/>
        <w:rPr>
          <w:sz w:val="28"/>
          <w:szCs w:val="28"/>
        </w:rPr>
      </w:pPr>
      <w:r w:rsidRPr="00454806">
        <w:rPr>
          <w:sz w:val="28"/>
          <w:szCs w:val="28"/>
        </w:rPr>
        <w:t>В свою очередь, н</w:t>
      </w:r>
      <w:r w:rsidR="00C818B3" w:rsidRPr="00454806">
        <w:rPr>
          <w:sz w:val="28"/>
          <w:szCs w:val="28"/>
        </w:rPr>
        <w:t>аиболее доступным способом информирования общества об исполнении социальных обязательств</w:t>
      </w:r>
      <w:r w:rsidRPr="00454806">
        <w:rPr>
          <w:sz w:val="28"/>
          <w:szCs w:val="28"/>
        </w:rPr>
        <w:t xml:space="preserve"> предприятием</w:t>
      </w:r>
      <w:r w:rsidR="00C818B3" w:rsidRPr="00454806">
        <w:rPr>
          <w:sz w:val="28"/>
          <w:szCs w:val="28"/>
        </w:rPr>
        <w:t xml:space="preserve"> является следование требованиям и рекомендациям стандартов, действующих </w:t>
      </w:r>
      <w:r>
        <w:rPr>
          <w:sz w:val="28"/>
          <w:szCs w:val="28"/>
        </w:rPr>
        <w:t>на данном предприятии</w:t>
      </w:r>
      <w:r w:rsidR="00C818B3" w:rsidRPr="00454806">
        <w:rPr>
          <w:sz w:val="28"/>
          <w:szCs w:val="28"/>
        </w:rPr>
        <w:t>.</w:t>
      </w:r>
    </w:p>
    <w:p w14:paraId="4F342CA0" w14:textId="77777777" w:rsidR="00C818B3" w:rsidRPr="00454806" w:rsidRDefault="00454806" w:rsidP="00C818B3">
      <w:pPr>
        <w:ind w:firstLine="709"/>
        <w:contextualSpacing/>
        <w:jc w:val="both"/>
        <w:rPr>
          <w:sz w:val="28"/>
          <w:szCs w:val="28"/>
        </w:rPr>
      </w:pPr>
      <w:r w:rsidRPr="00454806">
        <w:rPr>
          <w:sz w:val="28"/>
          <w:szCs w:val="28"/>
        </w:rPr>
        <w:t>В связи с этим, нами был разработан</w:t>
      </w:r>
      <w:r w:rsidRPr="00454806">
        <w:rPr>
          <w:b/>
          <w:sz w:val="28"/>
          <w:szCs w:val="28"/>
        </w:rPr>
        <w:t xml:space="preserve"> </w:t>
      </w:r>
      <w:r w:rsidR="00A74206" w:rsidRPr="00A74206">
        <w:rPr>
          <w:b/>
          <w:sz w:val="28"/>
          <w:szCs w:val="28"/>
        </w:rPr>
        <w:t>Стандарт</w:t>
      </w:r>
      <w:r w:rsidRPr="00A74206">
        <w:rPr>
          <w:b/>
          <w:sz w:val="28"/>
          <w:szCs w:val="28"/>
        </w:rPr>
        <w:t xml:space="preserve"> социальных обязательств работодателей Ульяновской области </w:t>
      </w:r>
      <w:r w:rsidRPr="00454806">
        <w:rPr>
          <w:sz w:val="28"/>
          <w:szCs w:val="28"/>
        </w:rPr>
        <w:t>(дале</w:t>
      </w:r>
      <w:r w:rsidR="00A74206">
        <w:rPr>
          <w:sz w:val="28"/>
          <w:szCs w:val="28"/>
        </w:rPr>
        <w:t>е – «Стандарт – 30-ти»</w:t>
      </w:r>
      <w:r w:rsidRPr="00454806">
        <w:rPr>
          <w:sz w:val="28"/>
          <w:szCs w:val="28"/>
        </w:rPr>
        <w:t>), ц</w:t>
      </w:r>
      <w:r w:rsidR="00C818B3" w:rsidRPr="00454806">
        <w:rPr>
          <w:sz w:val="28"/>
          <w:szCs w:val="28"/>
        </w:rPr>
        <w:t xml:space="preserve">ель </w:t>
      </w:r>
      <w:r w:rsidRPr="00454806">
        <w:rPr>
          <w:sz w:val="28"/>
          <w:szCs w:val="28"/>
        </w:rPr>
        <w:t xml:space="preserve">которого </w:t>
      </w:r>
      <w:r w:rsidR="00C818B3" w:rsidRPr="00454806">
        <w:rPr>
          <w:sz w:val="28"/>
          <w:szCs w:val="28"/>
        </w:rPr>
        <w:t xml:space="preserve">– повышение уровня жизни населения за счёт наличия качественной социальной политики, реализуемой работодателями Ульяновской области. </w:t>
      </w:r>
    </w:p>
    <w:p w14:paraId="1FA0DB6E" w14:textId="77777777" w:rsidR="00C818B3" w:rsidRPr="00454806" w:rsidRDefault="00C818B3" w:rsidP="00C818B3">
      <w:pPr>
        <w:ind w:firstLine="709"/>
        <w:contextualSpacing/>
        <w:jc w:val="both"/>
        <w:rPr>
          <w:b/>
          <w:i/>
        </w:rPr>
      </w:pPr>
      <w:r w:rsidRPr="00454806">
        <w:rPr>
          <w:b/>
          <w:i/>
        </w:rPr>
        <w:t>Задачи:</w:t>
      </w:r>
    </w:p>
    <w:p w14:paraId="790ED49D" w14:textId="77777777" w:rsidR="00C818B3" w:rsidRPr="00454806" w:rsidRDefault="00C818B3" w:rsidP="00C818B3">
      <w:pPr>
        <w:ind w:firstLine="709"/>
        <w:contextualSpacing/>
        <w:jc w:val="both"/>
        <w:rPr>
          <w:i/>
        </w:rPr>
      </w:pPr>
      <w:r w:rsidRPr="00454806">
        <w:rPr>
          <w:b/>
          <w:i/>
        </w:rPr>
        <w:t xml:space="preserve">- </w:t>
      </w:r>
      <w:r w:rsidRPr="00454806">
        <w:rPr>
          <w:i/>
        </w:rPr>
        <w:t>повышение эффективности процессов социального обеспечения экономики региона: привлечение и удержание на региональных предприятиях кадрового потенциала высокого уровня;</w:t>
      </w:r>
    </w:p>
    <w:p w14:paraId="48FF7A14" w14:textId="77777777" w:rsidR="00C818B3" w:rsidRPr="00454806" w:rsidRDefault="00C818B3" w:rsidP="00C818B3">
      <w:pPr>
        <w:ind w:firstLine="709"/>
        <w:contextualSpacing/>
        <w:jc w:val="both"/>
        <w:rPr>
          <w:i/>
        </w:rPr>
      </w:pPr>
      <w:r w:rsidRPr="00454806">
        <w:rPr>
          <w:i/>
        </w:rPr>
        <w:t>- реализация эффективных управленческих практик кадрового обеспечения;</w:t>
      </w:r>
    </w:p>
    <w:p w14:paraId="0BFB329A" w14:textId="77777777" w:rsidR="00C818B3" w:rsidRPr="00454806" w:rsidRDefault="00C818B3" w:rsidP="00C818B3">
      <w:pPr>
        <w:ind w:firstLine="709"/>
        <w:contextualSpacing/>
        <w:jc w:val="both"/>
        <w:rPr>
          <w:i/>
        </w:rPr>
      </w:pPr>
      <w:r w:rsidRPr="00454806">
        <w:rPr>
          <w:i/>
        </w:rPr>
        <w:t>- выстраивание эффективной системы региональной поддержки социально ориентированных организаций.</w:t>
      </w:r>
    </w:p>
    <w:p w14:paraId="3ED0EF8C" w14:textId="77777777" w:rsidR="00454806" w:rsidRDefault="00454806" w:rsidP="00C818B3">
      <w:pPr>
        <w:ind w:firstLine="709"/>
        <w:contextualSpacing/>
        <w:jc w:val="both"/>
        <w:rPr>
          <w:b/>
          <w:bCs/>
          <w:sz w:val="28"/>
          <w:szCs w:val="28"/>
          <w:highlight w:val="yellow"/>
        </w:rPr>
      </w:pPr>
    </w:p>
    <w:p w14:paraId="7082B123" w14:textId="77777777" w:rsidR="00C818B3" w:rsidRPr="00454806" w:rsidRDefault="00454806" w:rsidP="00C818B3">
      <w:pPr>
        <w:spacing w:before="100" w:beforeAutospacing="1" w:after="100" w:afterAutospacing="1"/>
        <w:ind w:firstLine="709"/>
        <w:contextualSpacing/>
        <w:jc w:val="both"/>
        <w:rPr>
          <w:spacing w:val="2"/>
          <w:sz w:val="28"/>
          <w:szCs w:val="28"/>
        </w:rPr>
      </w:pPr>
      <w:r w:rsidRPr="00454806">
        <w:rPr>
          <w:spacing w:val="2"/>
          <w:sz w:val="28"/>
          <w:szCs w:val="28"/>
        </w:rPr>
        <w:t xml:space="preserve">Разработанный нами </w:t>
      </w:r>
      <w:r w:rsidR="00C818B3" w:rsidRPr="00454806">
        <w:rPr>
          <w:spacing w:val="2"/>
          <w:sz w:val="28"/>
          <w:szCs w:val="28"/>
        </w:rPr>
        <w:t>Стандарт может применяться любыми предприятиями Ульяновской области, иными бизнес-структурами, осуществляющими деятельность на её территории; органами государственной власти и управления; органами местного самоуправления; некоммерческими организациями и общественными объединениями.</w:t>
      </w:r>
    </w:p>
    <w:p w14:paraId="60D27F67" w14:textId="77777777" w:rsidR="00C818B3" w:rsidRPr="00454806" w:rsidRDefault="00C818B3" w:rsidP="00C818B3">
      <w:pPr>
        <w:spacing w:before="100" w:beforeAutospacing="1" w:after="100" w:afterAutospacing="1"/>
        <w:ind w:firstLine="709"/>
        <w:contextualSpacing/>
        <w:jc w:val="both"/>
        <w:rPr>
          <w:spacing w:val="2"/>
          <w:sz w:val="28"/>
          <w:szCs w:val="28"/>
        </w:rPr>
      </w:pPr>
      <w:r w:rsidRPr="00454806">
        <w:rPr>
          <w:spacing w:val="2"/>
          <w:sz w:val="28"/>
          <w:szCs w:val="28"/>
        </w:rPr>
        <w:t>Выполнение требований стандарта является добровольным.</w:t>
      </w:r>
    </w:p>
    <w:p w14:paraId="066E7DA5" w14:textId="77777777" w:rsidR="00C818B3" w:rsidRPr="00454806" w:rsidRDefault="00454806" w:rsidP="00C818B3">
      <w:pPr>
        <w:spacing w:before="100" w:beforeAutospacing="1" w:after="100" w:afterAutospacing="1"/>
        <w:ind w:firstLine="709"/>
        <w:contextualSpacing/>
        <w:jc w:val="both"/>
        <w:rPr>
          <w:spacing w:val="2"/>
          <w:sz w:val="28"/>
          <w:szCs w:val="28"/>
        </w:rPr>
      </w:pPr>
      <w:r w:rsidRPr="00454806">
        <w:rPr>
          <w:spacing w:val="2"/>
          <w:sz w:val="28"/>
          <w:szCs w:val="28"/>
        </w:rPr>
        <w:t xml:space="preserve">Важно, что </w:t>
      </w:r>
      <w:r w:rsidR="00C818B3" w:rsidRPr="00454806">
        <w:rPr>
          <w:spacing w:val="2"/>
          <w:sz w:val="28"/>
          <w:szCs w:val="28"/>
        </w:rPr>
        <w:t xml:space="preserve">Стандарт может служить </w:t>
      </w:r>
      <w:r w:rsidRPr="00454806">
        <w:rPr>
          <w:spacing w:val="2"/>
          <w:sz w:val="28"/>
          <w:szCs w:val="28"/>
        </w:rPr>
        <w:t xml:space="preserve">также </w:t>
      </w:r>
      <w:r w:rsidR="00C818B3" w:rsidRPr="00454806">
        <w:rPr>
          <w:spacing w:val="2"/>
          <w:sz w:val="28"/>
          <w:szCs w:val="28"/>
        </w:rPr>
        <w:t>основой при принятии решений в области государственной поддержки предприятий; для разработки положений о проведении региональных конкурсов в сфере социальной ответственности; составлении бюллетеней лучших практик социальной ответственной деятельности и пр.</w:t>
      </w:r>
    </w:p>
    <w:p w14:paraId="57D6D3A5" w14:textId="77777777" w:rsidR="00C818B3" w:rsidRPr="00454806" w:rsidRDefault="00C818B3" w:rsidP="00C818B3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14:paraId="67823D53" w14:textId="77777777" w:rsidR="00C818B3" w:rsidRPr="00454806" w:rsidRDefault="00454806" w:rsidP="00C818B3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454806">
        <w:rPr>
          <w:spacing w:val="2"/>
          <w:sz w:val="28"/>
          <w:szCs w:val="28"/>
        </w:rPr>
        <w:t xml:space="preserve">Итак, </w:t>
      </w:r>
      <w:r w:rsidRPr="00A74206">
        <w:rPr>
          <w:b/>
          <w:spacing w:val="2"/>
          <w:sz w:val="28"/>
          <w:szCs w:val="28"/>
        </w:rPr>
        <w:t>кратко о содержании социальных обязательств</w:t>
      </w:r>
      <w:r w:rsidRPr="00454806">
        <w:rPr>
          <w:spacing w:val="2"/>
          <w:sz w:val="28"/>
          <w:szCs w:val="28"/>
        </w:rPr>
        <w:t>:</w:t>
      </w:r>
    </w:p>
    <w:p w14:paraId="0A7797EF" w14:textId="77777777" w:rsidR="00C818B3" w:rsidRPr="00EC6023" w:rsidRDefault="00454806" w:rsidP="00454806">
      <w:pPr>
        <w:pStyle w:val="a4"/>
        <w:numPr>
          <w:ilvl w:val="0"/>
          <w:numId w:val="6"/>
        </w:numPr>
        <w:shd w:val="clear" w:color="auto" w:fill="FFFFFF"/>
        <w:ind w:left="0" w:firstLine="709"/>
        <w:jc w:val="both"/>
        <w:textAlignment w:val="baseline"/>
        <w:rPr>
          <w:i/>
          <w:spacing w:val="2"/>
          <w:sz w:val="28"/>
          <w:szCs w:val="28"/>
        </w:rPr>
      </w:pPr>
      <w:r w:rsidRPr="00A74206">
        <w:rPr>
          <w:b/>
          <w:spacing w:val="2"/>
          <w:sz w:val="28"/>
          <w:szCs w:val="28"/>
          <w:u w:val="single"/>
        </w:rPr>
        <w:t>Образование</w:t>
      </w:r>
      <w:r w:rsidRPr="00454806">
        <w:rPr>
          <w:spacing w:val="2"/>
          <w:sz w:val="28"/>
          <w:szCs w:val="28"/>
        </w:rPr>
        <w:t>. В основе всей работы лежит п</w:t>
      </w:r>
      <w:r w:rsidR="00C818B3" w:rsidRPr="00454806">
        <w:rPr>
          <w:spacing w:val="2"/>
          <w:sz w:val="28"/>
          <w:szCs w:val="28"/>
        </w:rPr>
        <w:t xml:space="preserve">ринцип устойчивости. Обеспечение устойчивости системы невозможно без непрерывного обучения и повышения квалификации сотрудников компании. </w:t>
      </w:r>
      <w:r w:rsidRPr="00454806">
        <w:rPr>
          <w:spacing w:val="2"/>
          <w:sz w:val="28"/>
          <w:szCs w:val="28"/>
        </w:rPr>
        <w:t>Поэтому о</w:t>
      </w:r>
      <w:r w:rsidR="00C818B3" w:rsidRPr="00454806">
        <w:rPr>
          <w:spacing w:val="2"/>
          <w:sz w:val="28"/>
          <w:szCs w:val="28"/>
        </w:rPr>
        <w:t xml:space="preserve">бязательным условием обеспечения эффективного функционирования производственной системы выступает необходимость и </w:t>
      </w:r>
      <w:r w:rsidR="00C818B3" w:rsidRPr="00454806">
        <w:rPr>
          <w:spacing w:val="2"/>
          <w:sz w:val="28"/>
          <w:szCs w:val="28"/>
        </w:rPr>
        <w:lastRenderedPageBreak/>
        <w:t>обязательность непрерывного обучения сотрудников компании (образовательные семинары, тренинги, курсы повышения квалификации и профессиональн</w:t>
      </w:r>
      <w:r w:rsidR="00EC6023">
        <w:rPr>
          <w:spacing w:val="2"/>
          <w:sz w:val="28"/>
          <w:szCs w:val="28"/>
        </w:rPr>
        <w:t xml:space="preserve">ой подготовки) </w:t>
      </w:r>
      <w:r w:rsidR="00EC6023" w:rsidRPr="00EC6023">
        <w:rPr>
          <w:i/>
          <w:spacing w:val="2"/>
          <w:sz w:val="28"/>
          <w:szCs w:val="28"/>
        </w:rPr>
        <w:t>[примерные индикаторы социальных обязательств работодателей: периодичность повышения квалификации работников, наличие соглашений с организациями профессионального образования по обучению; трудоустройство выпускников, количество студентов – практикантов на предприятии]</w:t>
      </w:r>
      <w:r w:rsidR="00EC6023">
        <w:rPr>
          <w:i/>
          <w:spacing w:val="2"/>
          <w:sz w:val="28"/>
          <w:szCs w:val="28"/>
        </w:rPr>
        <w:t>;</w:t>
      </w:r>
    </w:p>
    <w:p w14:paraId="290C6C30" w14:textId="2B2E12E0" w:rsidR="00454806" w:rsidRPr="00EC6023" w:rsidRDefault="00454806" w:rsidP="00454806">
      <w:pPr>
        <w:pStyle w:val="a4"/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A74206">
        <w:rPr>
          <w:b/>
          <w:spacing w:val="2"/>
          <w:sz w:val="28"/>
          <w:szCs w:val="28"/>
          <w:u w:val="single"/>
        </w:rPr>
        <w:t>Условия труда</w:t>
      </w:r>
      <w:r>
        <w:rPr>
          <w:spacing w:val="2"/>
          <w:sz w:val="28"/>
          <w:szCs w:val="28"/>
        </w:rPr>
        <w:t xml:space="preserve"> </w:t>
      </w:r>
      <w:r w:rsidRPr="00EC6023">
        <w:rPr>
          <w:spacing w:val="2"/>
          <w:sz w:val="28"/>
          <w:szCs w:val="28"/>
        </w:rPr>
        <w:t>как обеспечение надёжной защиты от связанных с работой рисков, угрожающих здоровью работников, а также повышение уровня безопасности на рабочем месте</w:t>
      </w:r>
      <w:r w:rsidR="00EC6023">
        <w:rPr>
          <w:spacing w:val="2"/>
          <w:sz w:val="28"/>
          <w:szCs w:val="28"/>
        </w:rPr>
        <w:t xml:space="preserve"> </w:t>
      </w:r>
      <w:r w:rsidR="00EC6023" w:rsidRPr="00EC6023">
        <w:rPr>
          <w:i/>
          <w:spacing w:val="2"/>
          <w:sz w:val="28"/>
          <w:szCs w:val="28"/>
        </w:rPr>
        <w:t xml:space="preserve">[примерные индикаторы: </w:t>
      </w:r>
      <w:r w:rsidR="00EC6023">
        <w:rPr>
          <w:i/>
          <w:spacing w:val="2"/>
          <w:sz w:val="28"/>
          <w:szCs w:val="28"/>
        </w:rPr>
        <w:t>выявленные контролирующими органами нарушения в сфере безопасности производства; проведение мед. осмотров;</w:t>
      </w:r>
      <w:r w:rsidR="00255FCD">
        <w:rPr>
          <w:i/>
          <w:spacing w:val="2"/>
          <w:sz w:val="28"/>
          <w:szCs w:val="28"/>
        </w:rPr>
        <w:t xml:space="preserve"> </w:t>
      </w:r>
      <w:r w:rsidR="00EC6023">
        <w:rPr>
          <w:i/>
          <w:spacing w:val="2"/>
          <w:sz w:val="28"/>
          <w:szCs w:val="28"/>
        </w:rPr>
        <w:t xml:space="preserve">наличие собственной медицинской службы (медкабинет), собственного пункта питания; </w:t>
      </w:r>
      <w:r w:rsidR="00710CD7">
        <w:rPr>
          <w:i/>
          <w:spacing w:val="2"/>
          <w:sz w:val="28"/>
          <w:szCs w:val="28"/>
        </w:rPr>
        <w:t>возможность отдыха и лечения работников в санаториях; обеспечение ежегодной индексации размера оплаты труда и т.д.</w:t>
      </w:r>
      <w:r w:rsidR="00EC6023" w:rsidRPr="00EC6023">
        <w:rPr>
          <w:i/>
          <w:spacing w:val="2"/>
          <w:sz w:val="28"/>
          <w:szCs w:val="28"/>
        </w:rPr>
        <w:t>]</w:t>
      </w:r>
      <w:r w:rsidRPr="00EC6023">
        <w:rPr>
          <w:spacing w:val="2"/>
          <w:sz w:val="28"/>
          <w:szCs w:val="28"/>
        </w:rPr>
        <w:t>;</w:t>
      </w:r>
    </w:p>
    <w:p w14:paraId="5C9F4866" w14:textId="2196E016" w:rsidR="00EC6023" w:rsidRPr="00710CD7" w:rsidRDefault="00A74206" w:rsidP="00710CD7">
      <w:pPr>
        <w:pStyle w:val="a4"/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  <w:u w:val="single"/>
        </w:rPr>
        <w:t>С</w:t>
      </w:r>
      <w:r w:rsidR="00EC6023" w:rsidRPr="00A74206">
        <w:rPr>
          <w:b/>
          <w:spacing w:val="2"/>
          <w:sz w:val="28"/>
          <w:szCs w:val="28"/>
          <w:u w:val="single"/>
        </w:rPr>
        <w:t>оциокультурное развитие</w:t>
      </w:r>
      <w:r w:rsidR="00EC6023" w:rsidRPr="00710CD7">
        <w:rPr>
          <w:spacing w:val="2"/>
          <w:sz w:val="28"/>
          <w:szCs w:val="28"/>
        </w:rPr>
        <w:t xml:space="preserve"> (включая непроизводственную сферу).</w:t>
      </w:r>
      <w:r w:rsidR="00EC6023" w:rsidRPr="00710CD7">
        <w:rPr>
          <w:spacing w:val="2"/>
          <w:sz w:val="28"/>
          <w:szCs w:val="28"/>
          <w:highlight w:val="yellow"/>
        </w:rPr>
        <w:t xml:space="preserve"> </w:t>
      </w:r>
      <w:r w:rsidR="00EC6023" w:rsidRPr="00710CD7">
        <w:rPr>
          <w:spacing w:val="2"/>
          <w:sz w:val="28"/>
          <w:szCs w:val="28"/>
        </w:rPr>
        <w:t>Здесь мы имеем ввиду соблюдение принципов социальной сплочённости и стабильности. Социальное партнерство в сфере труда, взаимоотношение с работниками, развитие персонала и профессиональная подготовка, организация и уровень оплаты труда, соблюдение договорных обязательств с партнерами</w:t>
      </w:r>
      <w:r w:rsidR="00710CD7">
        <w:rPr>
          <w:spacing w:val="2"/>
          <w:sz w:val="28"/>
          <w:szCs w:val="28"/>
        </w:rPr>
        <w:t xml:space="preserve"> </w:t>
      </w:r>
      <w:r w:rsidR="00710CD7" w:rsidRPr="00710CD7">
        <w:rPr>
          <w:spacing w:val="2"/>
          <w:sz w:val="28"/>
          <w:szCs w:val="28"/>
        </w:rPr>
        <w:t>[</w:t>
      </w:r>
      <w:r w:rsidRPr="00A74206">
        <w:rPr>
          <w:i/>
          <w:spacing w:val="2"/>
          <w:sz w:val="28"/>
          <w:szCs w:val="28"/>
        </w:rPr>
        <w:t>индикаторы: наличие колл</w:t>
      </w:r>
      <w:r w:rsidR="00710CD7" w:rsidRPr="00A74206">
        <w:rPr>
          <w:i/>
          <w:spacing w:val="2"/>
          <w:sz w:val="28"/>
          <w:szCs w:val="28"/>
        </w:rPr>
        <w:t>ективного договора; предоставление (аренда) жилья для работников; участие организации в мероприятиях по временному трудоустройству несовершеннолетних граждан (14-18 лет); доля граждан предпенсионного и пенсионного возраста; взаимодействие организации со службой занятости (регулярное предоставление данных о вакансиях); наличие программы развития персонала и др.</w:t>
      </w:r>
      <w:r w:rsidR="00710CD7" w:rsidRPr="00710CD7">
        <w:rPr>
          <w:spacing w:val="2"/>
          <w:sz w:val="28"/>
          <w:szCs w:val="28"/>
        </w:rPr>
        <w:t>]</w:t>
      </w:r>
      <w:r w:rsidR="00EC6023" w:rsidRPr="00710CD7">
        <w:rPr>
          <w:spacing w:val="2"/>
          <w:sz w:val="28"/>
          <w:szCs w:val="28"/>
        </w:rPr>
        <w:t xml:space="preserve">. </w:t>
      </w:r>
    </w:p>
    <w:p w14:paraId="65A95E86" w14:textId="77777777" w:rsidR="00EC6023" w:rsidRDefault="00EC6023" w:rsidP="00EC60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2D9C22FB" w14:textId="77777777" w:rsidR="00C818B3" w:rsidRPr="00710CD7" w:rsidRDefault="00710CD7" w:rsidP="00710CD7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</w:rPr>
      </w:pPr>
      <w:r w:rsidRPr="00710CD7">
        <w:rPr>
          <w:spacing w:val="2"/>
          <w:sz w:val="28"/>
          <w:szCs w:val="28"/>
        </w:rPr>
        <w:t>Конечно</w:t>
      </w:r>
      <w:r w:rsidR="00A74206">
        <w:rPr>
          <w:spacing w:val="2"/>
          <w:sz w:val="28"/>
          <w:szCs w:val="28"/>
        </w:rPr>
        <w:t>,</w:t>
      </w:r>
      <w:r w:rsidRPr="00710CD7">
        <w:rPr>
          <w:spacing w:val="2"/>
          <w:sz w:val="28"/>
          <w:szCs w:val="28"/>
        </w:rPr>
        <w:t xml:space="preserve"> на территории региона </w:t>
      </w:r>
      <w:r>
        <w:rPr>
          <w:spacing w:val="2"/>
          <w:sz w:val="28"/>
          <w:szCs w:val="28"/>
        </w:rPr>
        <w:t>есть организации, которые без всяких стандартов и стимулирующих мероприятий соблюдают нормы социальной ответственности, предоставляя своим работникам дополнительные условия для повышения их «заинтересованности» в работе на данном предприятии (оплата абонементов в спортзал, полный соцпакет по оплате медицинских услуг, поддержка своей футбольной команды и проч.). По поводу последнего хочу даже привести конкретные примеры социально ответственных компаний: «Погода в доме», «Кучина», ИСУЗУ, Бриджстоун.</w:t>
      </w:r>
    </w:p>
    <w:p w14:paraId="59F6CB07" w14:textId="77777777" w:rsidR="00C818B3" w:rsidRPr="00454806" w:rsidRDefault="00C818B3" w:rsidP="00C818B3">
      <w:pPr>
        <w:shd w:val="clear" w:color="auto" w:fill="FFFFFF"/>
        <w:spacing w:before="375" w:after="225"/>
        <w:ind w:firstLine="709"/>
        <w:contextualSpacing/>
        <w:jc w:val="right"/>
        <w:textAlignment w:val="baseline"/>
        <w:outlineLvl w:val="1"/>
        <w:rPr>
          <w:b/>
          <w:spacing w:val="2"/>
          <w:sz w:val="28"/>
          <w:szCs w:val="28"/>
          <w:highlight w:val="yellow"/>
        </w:rPr>
      </w:pPr>
    </w:p>
    <w:p w14:paraId="6BD7AF32" w14:textId="77777777" w:rsidR="00EC6023" w:rsidRPr="00A74206" w:rsidRDefault="00A74206" w:rsidP="00A7420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74206">
        <w:rPr>
          <w:spacing w:val="2"/>
          <w:sz w:val="28"/>
          <w:szCs w:val="28"/>
        </w:rPr>
        <w:t>Что касается механизма оценки исполнения работодателями Ульяновской области положений Стандарта, то нами также разработана балльная система оценки региональных работодателей по внедрению Стандарта (в</w:t>
      </w:r>
      <w:r w:rsidR="00EC6023" w:rsidRPr="00A74206">
        <w:rPr>
          <w:spacing w:val="2"/>
          <w:sz w:val="28"/>
          <w:szCs w:val="28"/>
        </w:rPr>
        <w:t xml:space="preserve"> целях выявления работодателей, качественно выполняющих социальные обязательств</w:t>
      </w:r>
      <w:r w:rsidRPr="00A74206">
        <w:rPr>
          <w:spacing w:val="2"/>
          <w:sz w:val="28"/>
          <w:szCs w:val="28"/>
        </w:rPr>
        <w:t>а в отношении своих сотрудников</w:t>
      </w:r>
      <w:r w:rsidR="00EC6023" w:rsidRPr="00A74206">
        <w:rPr>
          <w:spacing w:val="2"/>
          <w:sz w:val="28"/>
          <w:szCs w:val="28"/>
        </w:rPr>
        <w:t>).</w:t>
      </w:r>
    </w:p>
    <w:p w14:paraId="4C690155" w14:textId="77777777" w:rsidR="00A74206" w:rsidRPr="00A74206" w:rsidRDefault="00EC6023" w:rsidP="00EC6023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</w:rPr>
      </w:pPr>
      <w:r w:rsidRPr="00A74206">
        <w:rPr>
          <w:spacing w:val="2"/>
          <w:sz w:val="28"/>
          <w:szCs w:val="28"/>
        </w:rPr>
        <w:t xml:space="preserve">Оценка производится на основе анализа выполнения индикаторов, указанных в Стандарте, с присвоением каждому индикатору соответствующего балла. </w:t>
      </w:r>
    </w:p>
    <w:p w14:paraId="7364F091" w14:textId="77777777" w:rsidR="00EC6023" w:rsidRPr="00454806" w:rsidRDefault="00EC6023" w:rsidP="00EC6023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highlight w:val="yellow"/>
        </w:rPr>
      </w:pPr>
    </w:p>
    <w:p w14:paraId="026DF0F4" w14:textId="77777777" w:rsidR="00EC6023" w:rsidRPr="00A74206" w:rsidRDefault="00A74206" w:rsidP="00EC6023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</w:rPr>
      </w:pPr>
      <w:r w:rsidRPr="00A74206">
        <w:rPr>
          <w:spacing w:val="2"/>
          <w:sz w:val="28"/>
          <w:szCs w:val="28"/>
        </w:rPr>
        <w:t>Как заинтересовать работодателей соблюдать данный Стандарт?</w:t>
      </w:r>
    </w:p>
    <w:p w14:paraId="4EC160EF" w14:textId="77777777" w:rsidR="00A74206" w:rsidRPr="00A74206" w:rsidRDefault="00A74206" w:rsidP="00EC6023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</w:rPr>
      </w:pPr>
      <w:r w:rsidRPr="00A74206">
        <w:rPr>
          <w:spacing w:val="2"/>
          <w:sz w:val="28"/>
          <w:szCs w:val="28"/>
          <w:u w:val="single"/>
        </w:rPr>
        <w:t>Есть несколько вариантов «мер поощрения» работодателей</w:t>
      </w:r>
      <w:r w:rsidRPr="00A74206">
        <w:rPr>
          <w:spacing w:val="2"/>
          <w:sz w:val="28"/>
          <w:szCs w:val="28"/>
        </w:rPr>
        <w:t>:</w:t>
      </w:r>
    </w:p>
    <w:p w14:paraId="6BB095AD" w14:textId="77777777" w:rsidR="00EC6023" w:rsidRPr="00A74206" w:rsidRDefault="00EC6023" w:rsidP="00EC6023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</w:rPr>
      </w:pPr>
      <w:r w:rsidRPr="00A74206">
        <w:rPr>
          <w:spacing w:val="2"/>
          <w:sz w:val="28"/>
          <w:szCs w:val="28"/>
        </w:rPr>
        <w:t xml:space="preserve">1. </w:t>
      </w:r>
      <w:r w:rsidRPr="00A74206">
        <w:rPr>
          <w:b/>
          <w:spacing w:val="2"/>
          <w:sz w:val="28"/>
          <w:szCs w:val="28"/>
        </w:rPr>
        <w:t>Получение работодателем</w:t>
      </w:r>
      <w:r w:rsidRPr="00A74206">
        <w:rPr>
          <w:spacing w:val="2"/>
          <w:sz w:val="28"/>
          <w:szCs w:val="28"/>
        </w:rPr>
        <w:t xml:space="preserve"> как потенциальным участником закупок </w:t>
      </w:r>
      <w:r w:rsidRPr="00A74206">
        <w:rPr>
          <w:b/>
          <w:spacing w:val="2"/>
          <w:sz w:val="28"/>
          <w:szCs w:val="28"/>
        </w:rPr>
        <w:t>дополнительных баллов при прохождении конкурсных процедур</w:t>
      </w:r>
      <w:r w:rsidRPr="00A74206">
        <w:rPr>
          <w:spacing w:val="2"/>
          <w:sz w:val="28"/>
          <w:szCs w:val="28"/>
        </w:rPr>
        <w:t xml:space="preserve"> путём включения в перечень критериев оценки дополнительного критерия «Соблюдение Стандарта социальных обязательств работодателей Ульяновской области» (</w:t>
      </w:r>
      <w:r w:rsidRPr="00A74206">
        <w:rPr>
          <w:i/>
          <w:spacing w:val="2"/>
        </w:rPr>
        <w:t>данная мера распространяется на Заказчиков, работающих как 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нужд», так и по Федеральному закону от 18.07.2011 № 223-ФЗ «О закупках товаров, работ, услуг отдельными видами юридических лиц»</w:t>
      </w:r>
      <w:r w:rsidRPr="00A74206">
        <w:rPr>
          <w:spacing w:val="2"/>
          <w:sz w:val="28"/>
          <w:szCs w:val="28"/>
        </w:rPr>
        <w:t>).</w:t>
      </w:r>
    </w:p>
    <w:p w14:paraId="706B116B" w14:textId="77777777" w:rsidR="00EC6023" w:rsidRPr="00A74206" w:rsidRDefault="00EC6023" w:rsidP="00EC6023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</w:rPr>
      </w:pPr>
      <w:r w:rsidRPr="00A74206">
        <w:rPr>
          <w:spacing w:val="2"/>
          <w:sz w:val="28"/>
          <w:szCs w:val="28"/>
        </w:rPr>
        <w:t xml:space="preserve">2. </w:t>
      </w:r>
      <w:r w:rsidRPr="00A74206">
        <w:rPr>
          <w:b/>
          <w:spacing w:val="2"/>
          <w:sz w:val="28"/>
          <w:szCs w:val="28"/>
        </w:rPr>
        <w:t>Введение моратория на проведение плановых региональных проверок бизнеса</w:t>
      </w:r>
      <w:r w:rsidRPr="00A74206">
        <w:rPr>
          <w:spacing w:val="2"/>
          <w:sz w:val="28"/>
          <w:szCs w:val="28"/>
        </w:rPr>
        <w:t xml:space="preserve"> (</w:t>
      </w:r>
      <w:r w:rsidRPr="00A74206">
        <w:rPr>
          <w:i/>
          <w:spacing w:val="2"/>
        </w:rPr>
        <w:t>данная мера не распространяется на внеплановые проверки, основанием для которых являются причинение вреда жизни, здоровью граждан, возникновение чрезвычайных ситуаций</w:t>
      </w:r>
      <w:r w:rsidRPr="00A74206">
        <w:rPr>
          <w:spacing w:val="2"/>
          <w:sz w:val="28"/>
          <w:szCs w:val="28"/>
        </w:rPr>
        <w:t>).</w:t>
      </w:r>
    </w:p>
    <w:p w14:paraId="56883493" w14:textId="77777777" w:rsidR="00EC6023" w:rsidRPr="00A74206" w:rsidRDefault="00EC6023" w:rsidP="00EC6023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</w:rPr>
      </w:pPr>
      <w:r w:rsidRPr="00A74206">
        <w:rPr>
          <w:spacing w:val="2"/>
          <w:sz w:val="28"/>
          <w:szCs w:val="28"/>
        </w:rPr>
        <w:t xml:space="preserve">3. </w:t>
      </w:r>
      <w:r w:rsidRPr="00A74206">
        <w:rPr>
          <w:b/>
          <w:spacing w:val="2"/>
          <w:sz w:val="28"/>
          <w:szCs w:val="28"/>
        </w:rPr>
        <w:t>Получение работодателем дополнительных баллов в случае подачи заявок на участие в областных конкурсах</w:t>
      </w:r>
      <w:r w:rsidRPr="00A74206">
        <w:rPr>
          <w:spacing w:val="2"/>
          <w:sz w:val="28"/>
          <w:szCs w:val="28"/>
        </w:rPr>
        <w:t>:</w:t>
      </w:r>
    </w:p>
    <w:p w14:paraId="4255CB3C" w14:textId="341F7520" w:rsidR="00EC6023" w:rsidRPr="00A74206" w:rsidRDefault="00EC6023" w:rsidP="00EC6023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</w:rPr>
      </w:pPr>
      <w:r w:rsidRPr="00A74206">
        <w:rPr>
          <w:spacing w:val="2"/>
          <w:sz w:val="28"/>
          <w:szCs w:val="28"/>
        </w:rPr>
        <w:t>3.1. Ежегодном областном конкурсе «</w:t>
      </w:r>
      <w:r w:rsidRPr="00A74206">
        <w:rPr>
          <w:b/>
          <w:spacing w:val="2"/>
          <w:sz w:val="28"/>
          <w:szCs w:val="28"/>
        </w:rPr>
        <w:t>Инвестор года</w:t>
      </w:r>
      <w:r w:rsidRPr="00A74206">
        <w:rPr>
          <w:spacing w:val="2"/>
          <w:sz w:val="28"/>
          <w:szCs w:val="28"/>
        </w:rPr>
        <w:t>» (</w:t>
      </w:r>
      <w:r w:rsidRPr="00A74206">
        <w:rPr>
          <w:i/>
          <w:spacing w:val="2"/>
        </w:rPr>
        <w:t>путём включения в перечень критериев оценки реализуемых (реализованных) инвестиционных проектов (п.2 Положения о конкурсе) дополнительного критерия «Соблюдение Стандарта социальных обязательств работодателей Ульяновской области» с присвоением 1 балла</w:t>
      </w:r>
      <w:r w:rsidRPr="00A74206">
        <w:rPr>
          <w:spacing w:val="2"/>
          <w:sz w:val="28"/>
          <w:szCs w:val="28"/>
        </w:rPr>
        <w:t>);</w:t>
      </w:r>
    </w:p>
    <w:p w14:paraId="7062A2D9" w14:textId="77777777" w:rsidR="00EC6023" w:rsidRPr="00A74206" w:rsidRDefault="00EC6023" w:rsidP="00EC6023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</w:rPr>
      </w:pPr>
      <w:r w:rsidRPr="00A74206">
        <w:rPr>
          <w:spacing w:val="2"/>
          <w:sz w:val="28"/>
          <w:szCs w:val="28"/>
        </w:rPr>
        <w:t>3.2. Областном конкурсе «</w:t>
      </w:r>
      <w:r w:rsidRPr="00A74206">
        <w:rPr>
          <w:b/>
          <w:spacing w:val="2"/>
          <w:sz w:val="28"/>
          <w:szCs w:val="28"/>
        </w:rPr>
        <w:t>Лучший предприниматель года</w:t>
      </w:r>
      <w:r w:rsidRPr="00A74206">
        <w:rPr>
          <w:spacing w:val="2"/>
          <w:sz w:val="28"/>
          <w:szCs w:val="28"/>
        </w:rPr>
        <w:t>» (</w:t>
      </w:r>
      <w:r w:rsidRPr="00A74206">
        <w:rPr>
          <w:i/>
          <w:spacing w:val="2"/>
        </w:rPr>
        <w:t>путём включения дополнительного критерия «Соблюдение Стандарта социальных обязательств работодателей Ульяновской области» в оценочную ведомость участника конкурса (Приложение 4 к Положению о конкурсе) с присвоением 1 балла).</w:t>
      </w:r>
    </w:p>
    <w:p w14:paraId="130E47CF" w14:textId="77777777" w:rsidR="00EC6023" w:rsidRPr="00A74206" w:rsidRDefault="00EC6023" w:rsidP="00EC6023">
      <w:pPr>
        <w:pStyle w:val="a4"/>
        <w:shd w:val="clear" w:color="auto" w:fill="FFFFFF"/>
        <w:spacing w:before="375" w:after="225"/>
        <w:ind w:left="0" w:firstLine="1069"/>
        <w:jc w:val="both"/>
        <w:textAlignment w:val="baseline"/>
        <w:outlineLvl w:val="1"/>
        <w:rPr>
          <w:spacing w:val="2"/>
          <w:sz w:val="28"/>
          <w:szCs w:val="28"/>
        </w:rPr>
      </w:pPr>
      <w:r w:rsidRPr="00A74206">
        <w:rPr>
          <w:b/>
          <w:spacing w:val="2"/>
          <w:sz w:val="28"/>
          <w:szCs w:val="28"/>
        </w:rPr>
        <w:t>Дополнительным «стимулом» для работодателя</w:t>
      </w:r>
      <w:r w:rsidRPr="00A74206">
        <w:rPr>
          <w:spacing w:val="2"/>
          <w:sz w:val="28"/>
          <w:szCs w:val="28"/>
        </w:rPr>
        <w:t xml:space="preserve"> по соблюдению Стандарта </w:t>
      </w:r>
      <w:r w:rsidRPr="00A74206">
        <w:rPr>
          <w:b/>
          <w:spacing w:val="2"/>
          <w:sz w:val="28"/>
          <w:szCs w:val="28"/>
        </w:rPr>
        <w:t>выступает возможность уменьшения доходной базы при уплате налога на прибыль на сумму расходов, направляемых на обучение</w:t>
      </w:r>
      <w:r w:rsidRPr="00A74206">
        <w:rPr>
          <w:spacing w:val="2"/>
          <w:sz w:val="28"/>
          <w:szCs w:val="28"/>
        </w:rPr>
        <w:t xml:space="preserve"> (переобучение, повышение квалификации) </w:t>
      </w:r>
      <w:r w:rsidRPr="00A74206">
        <w:rPr>
          <w:b/>
          <w:spacing w:val="2"/>
          <w:sz w:val="28"/>
          <w:szCs w:val="28"/>
        </w:rPr>
        <w:t>сотрудников</w:t>
      </w:r>
      <w:r w:rsidRPr="00A74206">
        <w:rPr>
          <w:spacing w:val="2"/>
          <w:sz w:val="28"/>
          <w:szCs w:val="28"/>
        </w:rPr>
        <w:t>. Двойной эффект данного стимула заключается в получении в качестве работника сотрудника, обладающего высокими компетенциями и необходимым уровнем квалификационной подготовки.</w:t>
      </w:r>
    </w:p>
    <w:p w14:paraId="25E5961C" w14:textId="77777777" w:rsidR="00C818B3" w:rsidRPr="00A74206" w:rsidRDefault="00C818B3" w:rsidP="00C818B3">
      <w:pPr>
        <w:shd w:val="clear" w:color="auto" w:fill="FFFFFF"/>
        <w:spacing w:before="375" w:after="225"/>
        <w:ind w:firstLine="709"/>
        <w:contextualSpacing/>
        <w:jc w:val="right"/>
        <w:textAlignment w:val="baseline"/>
        <w:outlineLvl w:val="1"/>
        <w:rPr>
          <w:b/>
          <w:spacing w:val="2"/>
          <w:sz w:val="28"/>
          <w:szCs w:val="28"/>
        </w:rPr>
      </w:pPr>
    </w:p>
    <w:p w14:paraId="73BC75B4" w14:textId="77777777" w:rsidR="00C818B3" w:rsidRPr="00A74206" w:rsidRDefault="00C818B3" w:rsidP="00C818B3">
      <w:pPr>
        <w:shd w:val="clear" w:color="auto" w:fill="FFFFFF"/>
        <w:spacing w:before="375" w:after="225"/>
        <w:ind w:firstLine="709"/>
        <w:contextualSpacing/>
        <w:jc w:val="right"/>
        <w:textAlignment w:val="baseline"/>
        <w:outlineLvl w:val="1"/>
        <w:rPr>
          <w:b/>
          <w:spacing w:val="2"/>
          <w:sz w:val="28"/>
          <w:szCs w:val="28"/>
        </w:rPr>
      </w:pPr>
    </w:p>
    <w:p w14:paraId="1FFC69D0" w14:textId="77777777" w:rsidR="00C818B3" w:rsidRPr="00454806" w:rsidRDefault="00C818B3" w:rsidP="00C818B3">
      <w:pPr>
        <w:shd w:val="clear" w:color="auto" w:fill="FFFFFF"/>
        <w:spacing w:before="375" w:after="225"/>
        <w:ind w:firstLine="709"/>
        <w:contextualSpacing/>
        <w:jc w:val="right"/>
        <w:textAlignment w:val="baseline"/>
        <w:outlineLvl w:val="1"/>
        <w:rPr>
          <w:b/>
          <w:spacing w:val="2"/>
          <w:sz w:val="28"/>
          <w:szCs w:val="28"/>
          <w:highlight w:val="yellow"/>
        </w:rPr>
      </w:pPr>
    </w:p>
    <w:p w14:paraId="317407F0" w14:textId="77777777" w:rsidR="00C818B3" w:rsidRPr="00454806" w:rsidRDefault="00C818B3" w:rsidP="00C818B3">
      <w:pPr>
        <w:shd w:val="clear" w:color="auto" w:fill="FFFFFF"/>
        <w:spacing w:before="375" w:after="225"/>
        <w:ind w:firstLine="709"/>
        <w:contextualSpacing/>
        <w:jc w:val="right"/>
        <w:textAlignment w:val="baseline"/>
        <w:outlineLvl w:val="1"/>
        <w:rPr>
          <w:b/>
          <w:spacing w:val="2"/>
          <w:sz w:val="28"/>
          <w:szCs w:val="28"/>
          <w:highlight w:val="yellow"/>
        </w:rPr>
      </w:pPr>
    </w:p>
    <w:p w14:paraId="4B613E94" w14:textId="77777777" w:rsidR="00C818B3" w:rsidRPr="00454806" w:rsidRDefault="00C818B3" w:rsidP="00C818B3">
      <w:pPr>
        <w:shd w:val="clear" w:color="auto" w:fill="FFFFFF"/>
        <w:spacing w:before="375" w:after="225"/>
        <w:ind w:firstLine="709"/>
        <w:contextualSpacing/>
        <w:jc w:val="right"/>
        <w:textAlignment w:val="baseline"/>
        <w:outlineLvl w:val="1"/>
        <w:rPr>
          <w:b/>
          <w:spacing w:val="2"/>
          <w:sz w:val="28"/>
          <w:szCs w:val="28"/>
          <w:highlight w:val="yellow"/>
        </w:rPr>
      </w:pPr>
    </w:p>
    <w:p w14:paraId="6CAA9D0A" w14:textId="77777777" w:rsidR="00C818B3" w:rsidRPr="00454806" w:rsidRDefault="00C818B3" w:rsidP="00C818B3">
      <w:pPr>
        <w:shd w:val="clear" w:color="auto" w:fill="FFFFFF"/>
        <w:spacing w:before="375" w:after="225"/>
        <w:ind w:firstLine="709"/>
        <w:contextualSpacing/>
        <w:jc w:val="right"/>
        <w:textAlignment w:val="baseline"/>
        <w:outlineLvl w:val="1"/>
        <w:rPr>
          <w:b/>
          <w:spacing w:val="2"/>
          <w:sz w:val="28"/>
          <w:szCs w:val="28"/>
          <w:highlight w:val="yellow"/>
        </w:rPr>
      </w:pPr>
    </w:p>
    <w:p w14:paraId="68576A56" w14:textId="77777777" w:rsidR="00C818B3" w:rsidRPr="00454806" w:rsidRDefault="00C818B3" w:rsidP="00C818B3">
      <w:pPr>
        <w:shd w:val="clear" w:color="auto" w:fill="FFFFFF"/>
        <w:spacing w:before="375" w:after="225"/>
        <w:ind w:firstLine="709"/>
        <w:contextualSpacing/>
        <w:jc w:val="right"/>
        <w:textAlignment w:val="baseline"/>
        <w:outlineLvl w:val="1"/>
        <w:rPr>
          <w:b/>
          <w:spacing w:val="2"/>
          <w:sz w:val="28"/>
          <w:szCs w:val="28"/>
          <w:highlight w:val="yellow"/>
        </w:rPr>
      </w:pPr>
    </w:p>
    <w:p w14:paraId="7C97600C" w14:textId="77777777" w:rsidR="00C818B3" w:rsidRPr="00454806" w:rsidRDefault="00C818B3" w:rsidP="00C818B3">
      <w:pPr>
        <w:shd w:val="clear" w:color="auto" w:fill="FFFFFF"/>
        <w:spacing w:before="375" w:after="225"/>
        <w:ind w:firstLine="709"/>
        <w:contextualSpacing/>
        <w:jc w:val="right"/>
        <w:textAlignment w:val="baseline"/>
        <w:outlineLvl w:val="1"/>
        <w:rPr>
          <w:b/>
          <w:spacing w:val="2"/>
          <w:sz w:val="28"/>
          <w:szCs w:val="28"/>
          <w:highlight w:val="yellow"/>
        </w:rPr>
      </w:pPr>
    </w:p>
    <w:p w14:paraId="564CA165" w14:textId="77777777" w:rsidR="00C818B3" w:rsidRPr="00454806" w:rsidRDefault="00C818B3" w:rsidP="00C818B3">
      <w:pPr>
        <w:shd w:val="clear" w:color="auto" w:fill="FFFFFF"/>
        <w:spacing w:before="375" w:after="225"/>
        <w:ind w:firstLine="709"/>
        <w:contextualSpacing/>
        <w:jc w:val="right"/>
        <w:textAlignment w:val="baseline"/>
        <w:outlineLvl w:val="1"/>
        <w:rPr>
          <w:b/>
          <w:spacing w:val="2"/>
          <w:sz w:val="28"/>
          <w:szCs w:val="28"/>
          <w:highlight w:val="yellow"/>
        </w:rPr>
      </w:pPr>
    </w:p>
    <w:sectPr w:rsidR="00C818B3" w:rsidRPr="0045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D5A31"/>
    <w:multiLevelType w:val="multilevel"/>
    <w:tmpl w:val="BED6B4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  <w:b/>
      </w:rPr>
    </w:lvl>
  </w:abstractNum>
  <w:abstractNum w:abstractNumId="1" w15:restartNumberingAfterBreak="0">
    <w:nsid w:val="3C30488C"/>
    <w:multiLevelType w:val="hybridMultilevel"/>
    <w:tmpl w:val="07EE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A7556"/>
    <w:multiLevelType w:val="hybridMultilevel"/>
    <w:tmpl w:val="900CA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262392"/>
    <w:multiLevelType w:val="hybridMultilevel"/>
    <w:tmpl w:val="4114191C"/>
    <w:lvl w:ilvl="0" w:tplc="C1D6C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85906"/>
    <w:multiLevelType w:val="hybridMultilevel"/>
    <w:tmpl w:val="1C3811D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D476155"/>
    <w:multiLevelType w:val="hybridMultilevel"/>
    <w:tmpl w:val="E8CED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33"/>
    <w:rsid w:val="001B15EC"/>
    <w:rsid w:val="00255FCD"/>
    <w:rsid w:val="00454806"/>
    <w:rsid w:val="00710CD7"/>
    <w:rsid w:val="00855C53"/>
    <w:rsid w:val="00A74206"/>
    <w:rsid w:val="00C818B3"/>
    <w:rsid w:val="00EB3433"/>
    <w:rsid w:val="00E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77F9"/>
  <w15:chartTrackingRefBased/>
  <w15:docId w15:val="{5CC85A07-E367-495B-86D5-6A02925A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2021-04-05T06:05:00Z</cp:lastPrinted>
  <dcterms:created xsi:type="dcterms:W3CDTF">2021-04-05T06:06:00Z</dcterms:created>
  <dcterms:modified xsi:type="dcterms:W3CDTF">2021-04-05T06:06:00Z</dcterms:modified>
</cp:coreProperties>
</file>