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192" w:before="0" w:after="86"/>
        <w:jc w:val="center"/>
        <w:rPr>
          <w:rFonts w:ascii="PT Astra Serif" w:hAnsi="PT Astra Serif" w:cs="PT Astra Serif"/>
          <w:smallCaps/>
          <w:sz w:val="28"/>
          <w:szCs w:val="28"/>
        </w:rPr>
      </w:pPr>
      <w:r>
        <w:rPr>
          <w:rFonts w:cs="PT Astra Serif" w:ascii="PT Astra Serif" w:hAnsi="PT Astra Serif"/>
          <w:smallCaps/>
          <w:sz w:val="28"/>
          <w:szCs w:val="28"/>
        </w:rPr>
        <w:t xml:space="preserve">АДМИНИСТРАЦИЯ МУНИЦИПАЛЬНОГО ОБРАЗОВАНИЯ </w:t>
      </w:r>
    </w:p>
    <w:p>
      <w:pPr>
        <w:pStyle w:val="Normal"/>
        <w:spacing w:lineRule="auto" w:line="192" w:before="0" w:after="86"/>
        <w:jc w:val="center"/>
        <w:rPr>
          <w:rFonts w:ascii="PT Astra Serif" w:hAnsi="PT Astra Serif" w:cs="PT Astra Serif"/>
          <w:smallCaps/>
          <w:sz w:val="28"/>
          <w:szCs w:val="28"/>
        </w:rPr>
      </w:pPr>
      <w:r>
        <w:rPr>
          <w:rFonts w:cs="PT Astra Serif" w:ascii="PT Astra Serif" w:hAnsi="PT Astra Serif"/>
          <w:smallCaps/>
          <w:sz w:val="28"/>
          <w:szCs w:val="28"/>
        </w:rPr>
        <w:t>«ТЕРЕНЬГУЛЬСКИЙ РАЙОН»</w:t>
      </w:r>
    </w:p>
    <w:p>
      <w:pPr>
        <w:pStyle w:val="Normal"/>
        <w:spacing w:lineRule="auto" w:line="192" w:before="0" w:after="86"/>
        <w:jc w:val="center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mallCaps/>
          <w:sz w:val="28"/>
          <w:szCs w:val="28"/>
        </w:rPr>
        <w:t>УЛЬЯНОВСКОЙ ОБЛАСТИ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PT Astra Serif" w:hAnsi="PT Astra Serif"/>
          <w:b/>
          <w:spacing w:val="144"/>
          <w:sz w:val="36"/>
          <w:szCs w:val="36"/>
        </w:rPr>
        <w:t>ПОСТАНОВЛЕНИЕ</w:t>
      </w:r>
    </w:p>
    <w:p>
      <w:pPr>
        <w:pStyle w:val="Normal"/>
        <w:rPr/>
      </w:pPr>
      <w:r>
        <w:rPr>
          <w:rFonts w:ascii="PT Astra Serif" w:hAnsi="PT Astra Serif"/>
          <w:color w:val="000000"/>
          <w:sz w:val="28"/>
          <w:szCs w:val="28"/>
        </w:rPr>
        <w:t xml:space="preserve">18 ноября </w:t>
      </w:r>
      <w:r>
        <w:rPr>
          <w:rFonts w:ascii="PT Astra Serif" w:hAnsi="PT Astra Serif"/>
          <w:color w:val="000000"/>
          <w:sz w:val="28"/>
          <w:szCs w:val="28"/>
        </w:rPr>
        <w:t>2019 г.</w:t>
        <w:tab/>
        <w:tab/>
        <w:tab/>
        <w:tab/>
        <w:tab/>
        <w:t xml:space="preserve">      </w:t>
        <w:tab/>
        <w:tab/>
        <w:tab/>
        <w:t xml:space="preserve">№ </w:t>
      </w:r>
      <w:r>
        <w:rPr>
          <w:rFonts w:ascii="PT Astra Serif" w:hAnsi="PT Astra Serif"/>
          <w:color w:val="000000"/>
          <w:sz w:val="28"/>
          <w:szCs w:val="28"/>
        </w:rPr>
        <w:t>509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      </w:t>
        <w:tab/>
        <w:t>Экз. № ____</w:t>
      </w:r>
    </w:p>
    <w:p>
      <w:pPr>
        <w:pStyle w:val="Normal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4"/>
          <w:szCs w:val="24"/>
        </w:rPr>
        <w:t>р.п. Тереньга</w:t>
      </w:r>
    </w:p>
    <w:tbl>
      <w:tblPr>
        <w:tblW w:w="9640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0"/>
      </w:tblGrid>
      <w:tr>
        <w:trPr/>
        <w:tc>
          <w:tcPr>
            <w:tcW w:w="9640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О системе внутреннего обеспечения соответствия требованиям антимонопольного законодательства в Администрации муниципального  образования «Тереньгульский район» (антимонопольном комплаенсе)</w:t>
            </w:r>
          </w:p>
        </w:tc>
      </w:tr>
    </w:tbl>
    <w:p>
      <w:pPr>
        <w:pStyle w:val="ConsPlusTitlePage"/>
        <w:jc w:val="right"/>
        <w:rPr>
          <w:rFonts w:ascii="PT Astra Serif" w:hAnsi="PT Astra Serif" w:cs="Times New Roman"/>
          <w:i/>
          <w:i/>
          <w:iCs/>
          <w:color w:val="000000"/>
          <w:sz w:val="28"/>
          <w:szCs w:val="28"/>
        </w:rPr>
      </w:pPr>
      <w:r>
        <w:rPr>
          <w:rFonts w:cs="Times New Roman" w:ascii="PT Astra Serif" w:hAnsi="PT Astra Serif"/>
          <w:i/>
          <w:iCs/>
          <w:color w:val="000000"/>
          <w:sz w:val="28"/>
          <w:szCs w:val="28"/>
        </w:rPr>
      </w:r>
    </w:p>
    <w:p>
      <w:pPr>
        <w:pStyle w:val="ConsPlusTitlePage"/>
        <w:jc w:val="right"/>
        <w:rPr>
          <w:rFonts w:ascii="PT Astra Serif" w:hAnsi="PT Astra Serif" w:cs="Times New Roman"/>
          <w:i/>
          <w:i/>
          <w:iCs/>
          <w:color w:val="000000"/>
          <w:sz w:val="28"/>
          <w:szCs w:val="28"/>
        </w:rPr>
      </w:pPr>
      <w:r>
        <w:rPr>
          <w:rFonts w:cs="Times New Roman" w:ascii="PT Astra Serif" w:hAnsi="PT Astra Serif"/>
          <w:i/>
          <w:iCs/>
          <w:color w:val="000000"/>
          <w:sz w:val="28"/>
          <w:szCs w:val="28"/>
        </w:rPr>
      </w:r>
    </w:p>
    <w:p>
      <w:pPr>
        <w:pStyle w:val="ConsPlusTitlePage"/>
        <w:jc w:val="left"/>
        <w:rPr>
          <w:rFonts w:ascii="PT Astra Serif" w:hAnsi="PT Astra Serif" w:cs="Times New Roman"/>
          <w:i/>
          <w:i/>
          <w:iCs/>
          <w:color w:val="000000"/>
          <w:sz w:val="28"/>
          <w:szCs w:val="28"/>
        </w:rPr>
      </w:pPr>
      <w:r>
        <w:rPr>
          <w:rFonts w:cs="Times New Roman" w:ascii="PT Astra Serif" w:hAnsi="PT Astra Serif"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Руководствуясь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</w:t>
      </w:r>
      <w:bookmarkStart w:id="0" w:name="_GoBack"/>
      <w:bookmarkEnd w:id="0"/>
      <w:r>
        <w:rPr>
          <w:rFonts w:cs="Times New Roman" w:ascii="PT Astra Serif" w:hAnsi="PT Astra Serif"/>
          <w:color w:val="000000"/>
          <w:sz w:val="28"/>
          <w:szCs w:val="28"/>
        </w:rPr>
        <w:t>польного законодательства», в целях исполнения распоряжения Губернатора Ульяновской области от 10.12.2018г. №1440-р «О создании и организации системы внутреннего обеспечения соответствия требованиям антимонопольного законодательства на территории Ульяновской области», Администрация муниципального образования «Тереньгульский район»             п о с т а н о в л я е т:</w:t>
      </w:r>
    </w:p>
    <w:p>
      <w:pPr>
        <w:pStyle w:val="ConsPlusNormal"/>
        <w:spacing w:lineRule="auto" w:line="24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1. Создать в Администрации муниципального образования</w:t>
      </w:r>
      <w:r>
        <w:rPr>
          <w:rFonts w:cs="Times New Roman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«Тереньгульский район» систему внутреннего обеспечения соответствия требованиям антимонопольного законодательства (антимонопольный комплаенс).</w:t>
      </w:r>
    </w:p>
    <w:p>
      <w:pPr>
        <w:pStyle w:val="ConsPlusNormal"/>
        <w:spacing w:lineRule="auto" w:line="24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2. Утвердить прилагаемое Положение о системе внутреннего обеспечения соответствия требованиям антимонопольного законодательства в Администрации муниципального образования</w:t>
      </w:r>
      <w:r>
        <w:rPr>
          <w:rFonts w:cs="Times New Roman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«Тереньгульский район».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ab/>
        <w:t xml:space="preserve">3. 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Настоящее постановление подлежит </w:t>
      </w:r>
      <w:r>
        <w:rPr>
          <w:rFonts w:cs="Times New Roman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размещению на официальном сайте администрации муниципального образования «Тереньгульский район»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ab/>
        <w:t>4. Руководителю аппарата администрации муниципального образования «Тереньгульский район» Васильевой Е.А. обеспечить ознакомление муниципальных служащих администрации муниципального образования «Тереньгульский район» и работников осуществляющих техническое обеспечение деятельности администрации муниципального образования «Тереньгульский район» с настоящим постановлением.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ab/>
        <w:t>5. Контроль за исполнением настоящего постановления оставляю за собой.</w:t>
      </w:r>
    </w:p>
    <w:p>
      <w:pPr>
        <w:pStyle w:val="Style16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</w:t>
      </w:r>
      <w:r>
        <w:rPr>
          <w:rFonts w:ascii="PT Astra Serif" w:hAnsi="PT Astra Serif"/>
          <w:color w:val="000000"/>
          <w:sz w:val="28"/>
          <w:szCs w:val="28"/>
        </w:rPr>
        <w:t>6. Настоящее постановление вступает в силу на следующий день после дня его о</w:t>
      </w:r>
      <w:r>
        <w:rPr>
          <w:rFonts w:ascii="PT Astra Serif" w:hAnsi="PT Astra Serif"/>
          <w:color w:val="000000"/>
          <w:sz w:val="28"/>
          <w:szCs w:val="28"/>
          <w:u w:val="none"/>
          <w:lang w:eastAsia="ru-RU"/>
        </w:rPr>
        <w:t>публикования в информационном бюллетене «Вестник района».</w:t>
      </w:r>
    </w:p>
    <w:p>
      <w:pPr>
        <w:pStyle w:val="Style16"/>
        <w:spacing w:lineRule="auto" w:line="240" w:before="0" w:after="0"/>
        <w:jc w:val="both"/>
        <w:rPr>
          <w:color w:val="000000"/>
          <w:sz w:val="28"/>
          <w:szCs w:val="28"/>
          <w:u w:val="none"/>
          <w:lang w:eastAsia="ru-RU"/>
        </w:rPr>
      </w:pPr>
      <w:r>
        <w:rPr>
          <w:color w:val="000000"/>
          <w:sz w:val="28"/>
          <w:szCs w:val="28"/>
          <w:u w:val="none"/>
          <w:lang w:eastAsia="ru-RU"/>
        </w:rPr>
      </w:r>
    </w:p>
    <w:p>
      <w:pPr>
        <w:pStyle w:val="Style16"/>
        <w:spacing w:lineRule="auto" w:line="240" w:before="0" w:after="0"/>
        <w:jc w:val="both"/>
        <w:rPr>
          <w:color w:val="000000"/>
          <w:sz w:val="28"/>
          <w:szCs w:val="28"/>
          <w:u w:val="none"/>
          <w:lang w:eastAsia="ru-RU"/>
        </w:rPr>
      </w:pPr>
      <w:r>
        <w:rPr>
          <w:color w:val="000000"/>
          <w:sz w:val="28"/>
          <w:szCs w:val="28"/>
          <w:u w:val="none"/>
          <w:lang w:eastAsia="ru-RU"/>
        </w:rPr>
      </w:r>
    </w:p>
    <w:p>
      <w:pPr>
        <w:pStyle w:val="Style16"/>
        <w:spacing w:lineRule="auto" w:line="240" w:before="0" w:after="0"/>
        <w:jc w:val="both"/>
        <w:rPr>
          <w:color w:val="000000"/>
          <w:sz w:val="28"/>
          <w:szCs w:val="28"/>
          <w:u w:val="none"/>
          <w:lang w:eastAsia="ru-RU"/>
        </w:rPr>
      </w:pPr>
      <w:r>
        <w:rPr>
          <w:color w:val="000000"/>
          <w:sz w:val="28"/>
          <w:szCs w:val="28"/>
          <w:u w:val="none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администрации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«Тереньгульский район»</w:t>
        <w:tab/>
        <w:tab/>
        <w:tab/>
        <w:t xml:space="preserve">                                          Г.А.Шерстнев</w:t>
      </w:r>
    </w:p>
    <w:p>
      <w:pPr>
        <w:pStyle w:val="Normal"/>
        <w:spacing w:lineRule="auto" w:line="2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04"/>
        <w:jc w:val="both"/>
        <w:rPr>
          <w:rFonts w:ascii="PT Astra Serif" w:hAnsi="PT Astra Serif"/>
          <w:sz w:val="36"/>
          <w:szCs w:val="36"/>
        </w:rPr>
      </w:pPr>
      <w:r>
        <w:rPr>
          <w:rFonts w:ascii="PT Astra Serif" w:hAnsi="PT Astra Serif"/>
          <w:sz w:val="36"/>
          <w:szCs w:val="36"/>
        </w:rPr>
      </w:r>
    </w:p>
    <w:p>
      <w:pPr>
        <w:pStyle w:val="Normal"/>
        <w:spacing w:lineRule="auto" w:line="20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u w:val="none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Normal"/>
        <w:spacing w:before="0" w:after="0"/>
        <w:ind w:left="4536" w:hanging="0"/>
        <w:jc w:val="center"/>
        <w:rPr>
          <w:rFonts w:ascii="PT Astra Serif" w:hAnsi="PT Astra Serif" w:cs="Times New Roman"/>
          <w:caps/>
          <w:color w:val="000000"/>
          <w:sz w:val="28"/>
          <w:szCs w:val="28"/>
        </w:rPr>
      </w:pPr>
      <w:r>
        <w:rPr>
          <w:rFonts w:cs="Times New Roman" w:ascii="PT Astra Serif" w:hAnsi="PT Astra Serif"/>
          <w:caps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b/>
          <w:b/>
          <w:bCs/>
          <w:caps/>
          <w:color w:val="000000"/>
          <w:sz w:val="28"/>
          <w:szCs w:val="28"/>
        </w:rPr>
      </w:pPr>
      <w:bookmarkStart w:id="1" w:name="P23"/>
      <w:bookmarkStart w:id="2" w:name="P23"/>
      <w:bookmarkEnd w:id="2"/>
      <w:r>
        <w:rPr>
          <w:rFonts w:cs="Times New Roman" w:ascii="PT Astra Serif" w:hAnsi="PT Astra Serif"/>
          <w:b/>
          <w:bCs/>
          <w:caps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b/>
          <w:b/>
          <w:bCs/>
          <w:caps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bCs/>
          <w:caps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b/>
          <w:b/>
          <w:bCs/>
          <w:caps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bCs/>
          <w:caps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b/>
          <w:b/>
          <w:bCs/>
          <w:caps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bCs/>
          <w:caps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b/>
          <w:b/>
          <w:bCs/>
          <w:caps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bCs/>
          <w:caps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b/>
          <w:b/>
          <w:bCs/>
          <w:caps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bCs/>
          <w:caps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b/>
          <w:b/>
          <w:bCs/>
          <w:caps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bCs/>
          <w:caps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b/>
          <w:b/>
          <w:bCs/>
          <w:caps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bCs/>
          <w:caps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b/>
          <w:b/>
          <w:bCs/>
          <w:caps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bCs/>
          <w:caps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b/>
          <w:b/>
          <w:bCs/>
          <w:caps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bCs/>
          <w:caps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b/>
          <w:b/>
          <w:bCs/>
          <w:caps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bCs/>
          <w:caps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b/>
          <w:b/>
          <w:bCs/>
          <w:caps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bCs/>
          <w:caps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b/>
          <w:b/>
          <w:bCs/>
          <w:caps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bCs/>
          <w:caps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b/>
          <w:b/>
          <w:bCs/>
          <w:caps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bCs/>
          <w:caps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b/>
          <w:b/>
          <w:bCs/>
          <w:caps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bCs/>
          <w:caps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b/>
          <w:b/>
          <w:bCs/>
          <w:caps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bCs/>
          <w:caps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b/>
          <w:b/>
          <w:bCs/>
          <w:caps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bCs/>
          <w:caps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b/>
          <w:b/>
          <w:bCs/>
          <w:caps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bCs/>
          <w:caps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b/>
          <w:b/>
          <w:bCs/>
          <w:caps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bCs/>
          <w:caps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b/>
          <w:b/>
          <w:bCs/>
          <w:caps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bCs/>
          <w:caps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b/>
          <w:b/>
          <w:bCs/>
          <w:caps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bCs/>
          <w:caps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b/>
          <w:b/>
          <w:bCs/>
          <w:caps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bCs/>
          <w:caps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b/>
          <w:b/>
          <w:bCs/>
          <w:caps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bCs/>
          <w:caps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b/>
          <w:b/>
          <w:bCs/>
          <w:caps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bCs/>
          <w:cap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>
        <w:rPr>
          <w:rFonts w:ascii="PT Astra Serif" w:hAnsi="PT Astra Serif"/>
          <w:sz w:val="28"/>
          <w:szCs w:val="28"/>
        </w:rPr>
        <w:t>Приложение к постановлению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</w:p>
    <w:p>
      <w:pPr>
        <w:pStyle w:val="Normal"/>
        <w:spacing w:lineRule="auto" w:line="240" w:before="0" w:after="143"/>
        <w:jc w:val="right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«Тереньгульский район» №___ от _________</w:t>
      </w:r>
    </w:p>
    <w:p>
      <w:pPr>
        <w:pStyle w:val="ConsPlusNormal"/>
        <w:ind w:left="709" w:hanging="0"/>
        <w:jc w:val="center"/>
        <w:rPr>
          <w:rFonts w:ascii="PT Astra Serif" w:hAnsi="PT Astra Serif" w:cs="Times New Roman"/>
          <w:b/>
          <w:b/>
          <w:bCs/>
          <w:caps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bCs/>
          <w:caps/>
          <w:color w:val="000000"/>
          <w:sz w:val="28"/>
          <w:szCs w:val="28"/>
        </w:rPr>
      </w:r>
    </w:p>
    <w:p>
      <w:pPr>
        <w:pStyle w:val="ConsPlusNormal"/>
        <w:ind w:left="709" w:hanging="0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b/>
          <w:bCs/>
          <w:caps/>
          <w:color w:val="000000"/>
          <w:sz w:val="28"/>
          <w:szCs w:val="28"/>
        </w:rPr>
        <w:t>Положение</w:t>
      </w:r>
    </w:p>
    <w:p>
      <w:pPr>
        <w:pStyle w:val="ConsPlusNormal"/>
        <w:ind w:left="709" w:hanging="0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b/>
          <w:bCs/>
          <w:color w:val="000000"/>
          <w:sz w:val="28"/>
          <w:szCs w:val="28"/>
        </w:rPr>
        <w:t>о системе внутреннего обеспечения соответствия требованиям антимонопольного законодательства в Администрации муниципального образования</w:t>
      </w:r>
      <w:r>
        <w:rPr>
          <w:rFonts w:cs="Times New Roman" w:ascii="PT Astra Serif" w:hAnsi="PT Astra Serif"/>
          <w:b/>
          <w:bCs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«Тереньгульский район»</w:t>
      </w:r>
    </w:p>
    <w:p>
      <w:pPr>
        <w:pStyle w:val="ConsPlusNormal"/>
        <w:ind w:firstLine="709"/>
        <w:jc w:val="center"/>
        <w:rPr>
          <w:rFonts w:ascii="PT Astra Serif" w:hAnsi="PT Astra Serif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bCs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I. Общие положения</w:t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1. Настоящее Положение о системе внутреннего обеспечения соответствия требованиям антимонопольного законодательства в Администрации муниципального образования</w:t>
      </w:r>
      <w:r>
        <w:rPr>
          <w:rFonts w:cs="Times New Roman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«Тереньгульский район»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(далее – Положение) определяет порядок организации и осуществления в Администрации муниципального образования</w:t>
      </w:r>
      <w:r>
        <w:rPr>
          <w:rFonts w:cs="Times New Roman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«Тереньгульский район»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(далее – Администрация) системы внутреннего обеспечения соответствия требованиям антимонопольного законодательства (далее – антимонопольный комплаенс).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2. Термины, используемые в настоящем Положении, означают следующее: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«антимонопольное законодательство» –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color w:val="000000"/>
          <w:sz w:val="28"/>
          <w:szCs w:val="28"/>
        </w:rPr>
        <w:t>«доклад об антимонопольном комплаенсе» – документ, содержащий информацию об организации в Администрации антимонопольного комплаенса и о его функционировании;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«коллегиальный орган» – совещательный орган, осуществляющий оценку эффективности функционирования антимонопольного комплаенса в Администрации;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«нарушение антимонопольного законодательства» – недопущение, ограничение, устранение конкуренции Администрацией;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«уполномоченное должностное лицо» – должностное лицо  Администрации, осуществляющее внедрение антимонопольного комплаенса и контроль за его исполнением в Администрации.</w:t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II. Цели, задачи и принципы антимонопольного комплаенса</w:t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3. Целями антимонопольного комплаенса являются: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1) обеспечение соответствия деятельности Администрации требованиям антимонопольного законодательства;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2) профилактика нарушения требований антимонопольного законодательства в деятельности Администрации.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4. Задачами антимонопольного комплаенса являются: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1) выявление рисков нарушения антимонопольного законодательства в Администрации;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2) управление рисками нарушения антимонопольного законодательства в Администрации;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3) контроль за соответствием деятельности Администрации  требованиям антимонопольного законодательства;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4) оценка эффективности функционирования в Администрации  антимонопольного комплаенса.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5. При организации антимонопольного комплаенса Администрация  руководствуется следующими принципами: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1) заинтересованность руководства Администрации в эффективности функционирования антимонопольного комплаенса;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2) регулярность оценки рисков нарушения антимонопольного законодательства;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3) обеспечение информационной открытости функционирования в Администрации антимонопольного комплаенса;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4) непрерывность функционирования антимонопольного комплаенса в Администрации;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5) совершенствование антимонопольного комплаенса.</w:t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III. Должностное лицо, ответственное за организацию и функционирование антимонопольного комплаенса </w:t>
      </w:r>
    </w:p>
    <w:p>
      <w:pPr>
        <w:pStyle w:val="ConsPlusTitle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и коллегиальный орган</w:t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6. Общий контроль за организацией и функционированием в Администрации антимонопольного комплекса осуществляется Главой администрации муниципального образования «Тереньгульский район» (далее- Глава), который: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1) вводит в действие акт об антимонопольном комплаенсе, вносит в него изменения, а также принимает правовые акты Администрации, регламентирующие функционирование антимонопольного комплаенса;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2) применяет предусмотренные законодательством Российской Федерации меры ответственности за несоблюдение </w:t>
      </w:r>
      <w:r>
        <w:rPr>
          <w:rFonts w:cs="Times New Roman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муниципальными служащими Администрации и работниками осуществляющими техническое обеспечение деятельности Администрации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акта об антимонопольном комплаенсе;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3) рассматривает материалы, отчёты и результаты периодических оценок эффективности функционирования антимонопольного комплаенса в Администрации и принимает меры, направленные на устранение выявленных недостатков;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4) осуществляет контроль за устранением выявленных недостатков антимонопольного комплаенса в Администрации;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7. Должностным лицом, ответственным за организацию и функционирование антимонопольного комплаенса в Администрации (далее – уполномоченное должностное лицо) является Руководитель аппарата администрации муниципального образования «Тереньгульский район».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8. К компетенции уполномоченного должностного лица относятся следующие функции: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1) подготовка и представление Главе на утверждение акта об антимонопольном комплаенсе (внесение изменений в антимонопольный комплаенс), а также нормативных правовых актов Администрации, регламентирующих процедуры антимонопольного комплаенса;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3) выявление конфликта интересов в деятельности </w:t>
      </w:r>
      <w:r>
        <w:rPr>
          <w:rFonts w:cs="Times New Roman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муниципальных служащих администрации муниципального образования «Тереньгульский район» и работников осуществляющих техническое обеспечение деятельности администрации</w:t>
      </w:r>
      <w:r>
        <w:rPr>
          <w:rFonts w:cs="Times New Roman" w:ascii="PT Astra Serif" w:hAnsi="PT Astra Serif"/>
          <w:color w:val="000000"/>
          <w:sz w:val="28"/>
          <w:szCs w:val="28"/>
        </w:rPr>
        <w:t>, разработка предложений по их исключению;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4) консультирование </w:t>
      </w:r>
      <w:r>
        <w:rPr>
          <w:rFonts w:cs="Times New Roman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муниципальных служащих администрации муниципального образования «Тереньгульский район» и работников осуществляющих техническое обеспечение деятельности администрации </w:t>
      </w:r>
      <w:r>
        <w:rPr>
          <w:rFonts w:cs="Times New Roman" w:ascii="PT Astra Serif" w:hAnsi="PT Astra Serif"/>
          <w:color w:val="000000"/>
          <w:sz w:val="28"/>
          <w:szCs w:val="28"/>
        </w:rPr>
        <w:t>по вопросам, связанным с соблюдением антимонопольного законодательства и антимонопольным комплаенсом;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5) организация взаимодействия с другими структурными подразделениями А</w:t>
      </w:r>
      <w:r>
        <w:rPr>
          <w:rFonts w:cs="Times New Roman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дминистрации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по вопросам, связанным с антимонопольным комплаенсом;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6) инициирование проверок, связанных с нарушениями, выявленными в ходе контроля соответствия деятельности </w:t>
      </w:r>
      <w:r>
        <w:rPr>
          <w:rFonts w:cs="Times New Roman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муниципальных служащих администрации муниципального образования «Тереньгульский район» и работников осуществляющих техническое обеспечение деятельности администрации </w:t>
      </w:r>
      <w:r>
        <w:rPr>
          <w:rFonts w:cs="Times New Roman" w:ascii="PT Astra Serif" w:hAnsi="PT Astra Serif"/>
          <w:color w:val="000000"/>
          <w:sz w:val="28"/>
          <w:szCs w:val="28"/>
        </w:rPr>
        <w:t>требованиям антимонопольного законодательства и участие в них в порядке, установленном действующим законодательством и правовыми актами Администрации;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7) информирование Главы о правовых актах Администрации, которые могут повлечь нарушение антимонопольного законодательства;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8) иные функции, связанные с функционированием антимонопольного комплаенса. 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9. Обеспечение реализации функций уполномоченного должностного лица, связанных с организацией и функционированием антимонопольного комплаенса, осуществляется следующими структурными подразделениями Администрации: Отделом правового обеспечения Администрации муниципального образования «Тереньгульский район» (далее - Правовой отдел), Управлением экономического и стратегического развития администрации муниципального образования «Тереньгульский район» (далее - Управление), Специалистом муниципальной службы и кадров Администрации муниципального образования «Тереньгульский район» (далее — Специалист по кадрам).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10. К компетенции Управления относятся следующие функции: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1) взаимодействие с другими структурными подразделениями Администрации по вопросам, связанным с антимонопольным комплаенсом;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2) формирование проекта ключевых показателей эффективности антимонопольного комплаенса в Администрации на основе представленной структурными подразделениями Администрации информации;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3) подготовка уполномоченному должностному лицу на основе представленной структурными подразделениями Администрации информации о мероприятиях по снижению рисков нарушений антимонопольного законодательства в Администрации;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4) подготовка на основе информации, представленной структурными подразделениями Администрации проекта доклада об антимонопольном комплаенсе;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5) консультирование </w:t>
      </w:r>
      <w:r>
        <w:rPr>
          <w:rFonts w:cs="Times New Roman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муниципальных служащих администрации муниципального образования «Тереньгульский район» и работников осуществляющих техническое обеспечение деятельности администрации 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по вопросам, связанным с соблюдением антимонопольного законодательства и антимонопольным комплаенсом. 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11. К компетенции Правового отдела относятся следующие функции: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1) подготовка и представление уполномоченному должностному лицу проекта акта об антимонопольном комплаенсе (внесение изменений в антимонопольный комплаенс), а также проектов иных правовых актов Администрации, регламентирующих процедуры антимонопольного комплаенса;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2) выявление рисков нарушения антимонопольного законодательства, учёт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3) составление на основе выявленных рисков нарушений антимонопольного законодательства описания рисков, с включением оценки причин и условий возникновения рисков;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4) консультирование </w:t>
      </w:r>
      <w:r>
        <w:rPr>
          <w:rFonts w:cs="Times New Roman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муниципальных служащих администрации муниципального образования «Тереньгульский район» и работников осуществляющих техническое обеспечение деятельности администрации </w:t>
      </w:r>
      <w:r>
        <w:rPr>
          <w:rFonts w:cs="Times New Roman" w:ascii="PT Astra Serif" w:hAnsi="PT Astra Serif"/>
          <w:color w:val="000000"/>
          <w:sz w:val="28"/>
          <w:szCs w:val="28"/>
        </w:rPr>
        <w:t>по вопросам, связанным с соблюдением антимонопольного законодательства и антимонопольным комплаенсом;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5) координация взаимодействия с Коллегиальным органом;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6) информирование Уполномоченного должностного лица о правовых актах Администрации, которые могут повлечь нарушение антимонопольного законодательства;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12. К компетенции Специалиста по кадрам относятся следующие функции: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1) выявление возможного конфликта интересов в деятельности служащих и структурных подразделений Администрации, разработка предложений по их исключению;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2) инициирование проверок, связанных с нарушениями, выявленными в ходе контроля соответствия деятельности </w:t>
      </w:r>
      <w:bookmarkStart w:id="3" w:name="__DdeLink__310_2407271702"/>
      <w:r>
        <w:rPr>
          <w:rFonts w:cs="Times New Roman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муниципальных служащих администрации муниципального образования «Тереньгульский район» и работников осуществляющих техническое обеспечение деятельности администрации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</w:t>
      </w:r>
      <w:bookmarkEnd w:id="3"/>
      <w:r>
        <w:rPr>
          <w:rFonts w:cs="Times New Roman" w:ascii="PT Astra Serif" w:hAnsi="PT Astra Serif"/>
          <w:color w:val="000000"/>
          <w:sz w:val="28"/>
          <w:szCs w:val="28"/>
        </w:rPr>
        <w:t>требованиям антимонопольного законодательства и участие в них в порядке, установленном действующим законодательством и правовыми актами Администрации;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3) обеспечение ознакомления граждан Российской Федерации с  настоящим Положением при поступлении на </w:t>
      </w:r>
      <w:r>
        <w:rPr>
          <w:rFonts w:cs="Times New Roman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муниципальную службу и при принятии на должности осуществляющие техническое обеспечение деятельности администрации</w:t>
      </w:r>
      <w:r>
        <w:rPr>
          <w:rFonts w:cs="Times New Roman" w:ascii="PT Astra Serif" w:hAnsi="PT Astra Serif"/>
          <w:color w:val="000000"/>
          <w:sz w:val="28"/>
          <w:szCs w:val="28"/>
        </w:rPr>
        <w:t>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4) обеспечение ознакомления </w:t>
      </w:r>
      <w:r>
        <w:rPr>
          <w:rFonts w:cs="Times New Roman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муниципальных служащих администрации муниципального образования «Тереньгульский район» и работников осуществляющих техническое обеспечение деятельности администрации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с настоящим Положением и изменениями к нему;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13. Структурные подразделения и отраслевые (функциональные) органы Администрации в обязательном порядке: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1) проводят работу по выявлению рисков нарушения антимонопольного законодательства, учёту обстоятельств, связанных с рисками нарушения антимонопольного законодательства, определению вероятности возникновения рисков нарушения антимонопольного законодательства. Информацию об исполнении пункта направляют в Правовой отдел;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2) оказывают содействие в выявлении возможного конфликта интересов в деятельности </w:t>
      </w:r>
      <w:r>
        <w:rPr>
          <w:rFonts w:cs="Times New Roman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муниципальных служащих администрации муниципального образования «Тереньгульский район» и работников осуществляющих техническое обеспечение деятельности администрации</w:t>
      </w:r>
      <w:r>
        <w:rPr>
          <w:rFonts w:cs="Times New Roman" w:ascii="PT Astra Serif" w:hAnsi="PT Astra Serif"/>
          <w:color w:val="000000"/>
          <w:sz w:val="28"/>
          <w:szCs w:val="28"/>
        </w:rPr>
        <w:t>, готовят предложения по их исключению;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3) оказывают содействие в проведении проверок, связанных с нарушениями, выявленными в ходе контроля соответствия деятельности </w:t>
      </w:r>
      <w:r>
        <w:rPr>
          <w:rFonts w:cs="Times New Roman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муниципальных служащих администрации муниципального образования «Тереньгульский район» и работников осуществляющих техническое обеспечение деятельности администрации 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требованиям антимонопольного законодательства и участие в них в порядке, установленном действующим законодательством и правовыми актами Администрации; 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4) готовят и направляют в Управление мероприятия по снижению рисков нарушений антимонопольного законодательства в Администрации;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5) готовят и направляют в Управление предложения и материалы в целях подготовки проекта доклада об антимонопольном комплаенсе;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6) готовят и направляют в Управление информацию, необходимую для исполнения достижения целей и задач антимонопольного комплаенса в Администрации;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7) готовят и направляют в Правовой отдел предложения по выявляемым рискам нарушений антимонопольного законодательства в Администрации;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8) готовят и направляют в Управление предложения по формированию ключевых показателей эффективности функционирования антимонопольного комплаенса в Администрации.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14. Оценку эффективности организации и функционирования в Администрации антимонопольного комплаенса осуществляет коллегиальный орган.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15. К функциям коллегиального органа относятся: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1) рассмотрение и оценка мероприятий Администрации в части, касающейся функционирования антимонопольного комплаенса;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2) рассмотрение и утверждение доклада об антимонопольном комплаенсе.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16. Функции коллегиального органа возлагают</w:t>
      </w:r>
      <w:r>
        <w:rPr>
          <w:rFonts w:cs="Times New Roman" w:ascii="PT Astra Serif" w:hAnsi="PT Astra Serif"/>
          <w:color w:val="000000"/>
          <w:sz w:val="28"/>
          <w:szCs w:val="28"/>
          <w:u w:val="none"/>
        </w:rPr>
        <w:t>ся на К</w:t>
      </w:r>
      <w:r>
        <w:rPr>
          <w:rFonts w:cs="Times New Roman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омиссию по осуществлению оценки эффективности функционирования системы внутреннего обеспечения соответствия требованиям антимонопольного законодательства (антимонопольный комплаенс), утверждаемой постановлением Администрации.</w:t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EF413D"/>
          <w:sz w:val="28"/>
          <w:szCs w:val="28"/>
        </w:rPr>
      </w:pPr>
      <w:r>
        <w:rPr>
          <w:rFonts w:cs="Times New Roman" w:ascii="PT Astra Serif" w:hAnsi="PT Astra Serif"/>
          <w:color w:val="EF413D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  <w:lang w:val="en-US"/>
        </w:rPr>
        <w:t>I</w:t>
      </w:r>
      <w:r>
        <w:rPr>
          <w:rFonts w:cs="Times New Roman" w:ascii="PT Astra Serif" w:hAnsi="PT Astra Serif"/>
          <w:color w:val="000000"/>
          <w:sz w:val="28"/>
          <w:szCs w:val="28"/>
        </w:rPr>
        <w:t>V. Выявление и оценка рисков нарушения антимонопольного законодательства</w:t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17. В целях выявления рисков нарушения антимонопольного законодательства: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17.1.</w:t>
      </w:r>
      <w:r>
        <w:rPr>
          <w:rFonts w:cs="Times New Roman" w:ascii="PT Astra Serif" w:hAnsi="PT Astra Serif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b w:val="false"/>
          <w:bCs w:val="false"/>
          <w:color w:val="000000"/>
          <w:sz w:val="28"/>
          <w:szCs w:val="28"/>
        </w:rPr>
        <w:t>Правовой отдел про</w:t>
      </w:r>
      <w:r>
        <w:rPr>
          <w:rFonts w:cs="Times New Roman" w:ascii="PT Astra Serif" w:hAnsi="PT Astra Serif"/>
          <w:color w:val="000000"/>
          <w:sz w:val="28"/>
          <w:szCs w:val="28"/>
        </w:rPr>
        <w:t>водит: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1) анализ выявленных нарушений антимонопольного законодательства в деятельности Администрации (наличие предостережений, предупреждений, штрафов, жалоб, возбужденных дел);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2) анализ нормативных правовых актов Администрации;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3) анализ проектов нормативных правовых актов Администрации;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4) мониторинг и анализ практики применения Администрацией антимонопольного законодательства;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5) выявление рисков нарушения антимонопольного законодательства.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17.2. Управлением проводится систематическая оценка эффективности разработанных и реализуемых мероприятий по снижению рисков нарушения антимонопольного законодательства.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17.3. Структурными подразделениями и отраслевыми (функциональными) органами Администрации предоставляется в Правовой отдел обеспечения информация о выявленных нарушениях антимонопольного законодательства в деятельности Администрации (наличие предостережений, предупреждений, штрафов, жалоб, возбужденных дел).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18. При проведении (не реже одного раза в год) анализа выявленных нарушений антимонопольного законодательства (наличие предостережений, предупреждений, штрафов, жалоб, возбужденных дел):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18.1. Правовой отдел реализует следующие мероприятия: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1) осуществление сбора в структурных подразделениях и отраслевых (функциональных) органах Администрации сведений о наличии нарушений антимонопольного законодательства;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Администрацией на недопущение повторения нарушения, по форме, согласно приложению 1 к настоящему Положению.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18.2. Структурными подразделениями и отраслевыми (функциональными) органами Администрации предоставляется в Правовой отдел сведения о наличии нарушений антимонопольного законодательства.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19. При проведении (не реже одного раза в год) Правовым отделом анализа нормативных правовых </w:t>
      </w:r>
      <w:r>
        <w:rPr>
          <w:rFonts w:cs="Times New Roman" w:ascii="PT Astra Serif" w:hAnsi="PT Astra Serif"/>
          <w:b w:val="false"/>
          <w:bCs w:val="false"/>
          <w:color w:val="000000"/>
          <w:sz w:val="28"/>
          <w:szCs w:val="28"/>
        </w:rPr>
        <w:t>актов Администрации д</w:t>
      </w:r>
      <w:r>
        <w:rPr>
          <w:rFonts w:cs="Times New Roman" w:ascii="PT Astra Serif" w:hAnsi="PT Astra Serif"/>
          <w:color w:val="000000"/>
          <w:sz w:val="28"/>
          <w:szCs w:val="28"/>
        </w:rPr>
        <w:t>олжны реализовываться следующие мероприятия: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1) разработка и размещение на официальном сайте исчерпывающего перечня нормативных правовых актов Администрации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2) размещение на официальном сайте уведомления о начале сбора замечаний и предложений организаций и граждан по перечню актов;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3) осуществление сбора и проведение анализа представленных замечаний и предложений организаций и граждан по перечню актов;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4) представление Главе информации с обоснованием целесообразности (нецелесообразности) внесения изменений в нормативные правовые акты Администрации.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20. При проведении анализа проектов нормативных правовых актов: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20.1. Правовым отделом осуществляется сбор и проведение оценки предоставленных структурными подразделениями и отраслевыми (функциональными) органами поступивших от организаций и граждан замечаний и предложений по проекту нормативного правового акта.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20.2. Структурными подразделениями и отраслевыми (функциональными) органами Администрации осуществляется: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1) размещение на официальном сайте Администрации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2) предоставление в Правовой отдел поступивших от организаций и граждан замечаний и предложений по проекту нормативного правового акта.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21. При проведении мониторинга и анализа практики применения антимонопольного законодательства в Администрации (не реже одного раза в год):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21.1. Правовым отделом реализуются следующие мероприятия:</w:t>
      </w:r>
    </w:p>
    <w:p>
      <w:pPr>
        <w:pStyle w:val="ConsPlusNormal"/>
        <w:ind w:firstLine="709"/>
        <w:jc w:val="both"/>
        <w:rPr>
          <w:color w:val="000000"/>
        </w:rPr>
      </w:pPr>
      <w:bookmarkStart w:id="4" w:name="P117"/>
      <w:bookmarkEnd w:id="4"/>
      <w:r>
        <w:rPr>
          <w:rFonts w:cs="Times New Roman" w:ascii="PT Astra Serif" w:hAnsi="PT Astra Serif"/>
          <w:color w:val="000000"/>
          <w:sz w:val="28"/>
          <w:szCs w:val="28"/>
        </w:rPr>
        <w:t>1) осуществление на постоянной основе сбора сведений о правоприменительной практике в Администрации;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2) подготовка по итогам сбора информации, предусмотренной подпунктом 1 настоящего пункта, аналитической справки об изменениях и основных аспектах правоприменительной практики в Администрации;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22. При выявлении рисков нарушения антимонопольного законодательства Правовой отдел проводит оценку таких рисков с учётом следующих показателей: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1) отрицательное влияние на отношение институтов гражданского общества к деятельности Администрации по развитию конкуренции;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3) возбуждение дела о нарушении антимонопольного законодательства;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4) привлечение к административной ответственности в виде наложения штрафов на должностных лиц или в виде их дисквалификации.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23. Выявляемые риски нарушения антимонопольного законодательства распределяются Правовым отделом по уровням, согласно приложению к настоящему Положению.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24.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>
      <w:pPr>
        <w:pStyle w:val="ConsPlusTitle"/>
        <w:numPr>
          <w:ilvl w:val="0"/>
          <w:numId w:val="0"/>
        </w:numPr>
        <w:ind w:firstLine="709"/>
        <w:jc w:val="both"/>
        <w:outlineLvl w:val="1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  <w:lang w:val="en-US"/>
        </w:rPr>
        <w:t>V</w:t>
      </w:r>
      <w:r>
        <w:rPr>
          <w:rFonts w:cs="Times New Roman" w:ascii="PT Astra Serif" w:hAnsi="PT Astra Serif"/>
          <w:color w:val="000000"/>
          <w:sz w:val="28"/>
          <w:szCs w:val="28"/>
        </w:rPr>
        <w:t>. Мероприятия по снижению рисков нарушения антимонопольного законодательства</w:t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25. В целях снижения рисков нарушения антимонопольного законодательства Управлением разрабатывается (не реже одного раза в год) мероприятия по снижению рисков нарушения антимонопольного законодательства на основе представленной информации структурными подразделениями и отраслевыми (функциональными) органами Администрации.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26.  Управление осуществляет мониторинг исполнения мероприятий по снижению рисков нарушения антимонопольного законодательства.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27. Информация об исполнении мероприятий по снижению рисков нарушения антимонопольного законодательства включается в доклад об антимонопольном комплаенсе.</w:t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709"/>
        <w:jc w:val="center"/>
        <w:outlineLvl w:val="1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VI</w:t>
      </w:r>
      <w:r>
        <w:rPr>
          <w:rFonts w:cs="Times New Roman" w:ascii="PT Astra Serif" w:hAnsi="PT Astra Serif"/>
          <w:color w:val="000000"/>
          <w:sz w:val="28"/>
          <w:szCs w:val="28"/>
          <w:lang w:val="en-US"/>
        </w:rPr>
        <w:t>I</w:t>
      </w:r>
      <w:r>
        <w:rPr>
          <w:rFonts w:cs="Times New Roman" w:ascii="PT Astra Serif" w:hAnsi="PT Astra Serif"/>
          <w:color w:val="000000"/>
          <w:sz w:val="28"/>
          <w:szCs w:val="28"/>
        </w:rPr>
        <w:t>. Оценка эффективности функционирования в Администрации  антимонопольного комплаенса</w:t>
      </w:r>
    </w:p>
    <w:p>
      <w:pPr>
        <w:pStyle w:val="ConsPlusTitle"/>
        <w:numPr>
          <w:ilvl w:val="0"/>
          <w:numId w:val="0"/>
        </w:numPr>
        <w:ind w:firstLine="709"/>
        <w:jc w:val="center"/>
        <w:outlineLvl w:val="1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28. В целях оценки эффективности функционирования в  Администрации антимонопольного комплаенса в Администрации устанавливаются ключевые показатели для уполномоченного должностного лица и для Администрации в целом.</w:t>
      </w:r>
    </w:p>
    <w:p>
      <w:pPr>
        <w:pStyle w:val="ConsPlusTitle"/>
        <w:numPr>
          <w:ilvl w:val="0"/>
          <w:numId w:val="0"/>
        </w:numPr>
        <w:ind w:firstLine="709"/>
        <w:jc w:val="both"/>
        <w:outlineLvl w:val="1"/>
        <w:rPr>
          <w:color w:val="000000"/>
        </w:rPr>
      </w:pPr>
      <w:r>
        <w:rPr>
          <w:rFonts w:cs="Times New Roman" w:ascii="PT Astra Serif" w:hAnsi="PT Astra Serif"/>
          <w:b w:val="false"/>
          <w:bCs w:val="false"/>
          <w:color w:val="000000"/>
          <w:sz w:val="28"/>
          <w:szCs w:val="28"/>
        </w:rPr>
        <w:t>29. Ключевые показатели эффективности функционирования  антимонопольного комплаенса представляют собой количественные характеристики работы (работоспособности) системы управления рисками нарушений антимонопольного законодательства.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30. Ключевые показатели эффективности функционирования в  Администрации антимонопольного комплаенса разрабатываются в соответствии с методикой расчета ключевых показателей эффективности, разработанной Администрацией. 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31. Уполномоченное должностное лицо проводит (не реже одного раза в год) оценку достижения ключевых показателей эффективности антимонопольного комплаенса в Администрации.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32. Информация о достижении ключевых показателей эффективности функционирования в Администрации антимонопольного комплаенса включается в доклад об антимонопольном комплаенсе.</w:t>
      </w:r>
    </w:p>
    <w:p>
      <w:pPr>
        <w:pStyle w:val="ConsPlusTitle"/>
        <w:numPr>
          <w:ilvl w:val="0"/>
          <w:numId w:val="0"/>
        </w:numPr>
        <w:ind w:firstLine="709"/>
        <w:jc w:val="center"/>
        <w:outlineLvl w:val="1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VI</w:t>
      </w:r>
      <w:r>
        <w:rPr>
          <w:rFonts w:cs="Times New Roman" w:ascii="PT Astra Serif" w:hAnsi="PT Astra Serif"/>
          <w:color w:val="000000"/>
          <w:sz w:val="28"/>
          <w:szCs w:val="28"/>
          <w:lang w:val="en-US"/>
        </w:rPr>
        <w:t>I</w:t>
      </w:r>
      <w:r>
        <w:rPr>
          <w:rFonts w:cs="Times New Roman" w:ascii="PT Astra Serif" w:hAnsi="PT Astra Serif"/>
          <w:color w:val="000000"/>
          <w:sz w:val="28"/>
          <w:szCs w:val="28"/>
        </w:rPr>
        <w:t>I. Доклад об антимонопольном комплаенсе</w:t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33. Доклад об антимонопольном комплаенсе содержит информацию: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1) о результатах проведённой оценки рисков нарушения Администрацией антимонопольного законодательства;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2) об исполнении мероприятий по снижению рисков нарушения  Администрацией антимонопольного законодательства;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3) о достижении ключевых показателей эффективности антимонопольного комплаенса.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34. Доклад об антимонопольном комплаенсе представляется в коллегиальный орган на утверждение (не реже одного раза в год) уполномоченным должностным лицом. 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35. Доклад об антимонопольном комплаенсе, утверждённый коллегиальным органом, размещается на официальном  сайте Администрации. </w:t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709"/>
        <w:jc w:val="center"/>
        <w:outlineLvl w:val="1"/>
        <w:rPr>
          <w:b/>
          <w:b/>
          <w:bCs/>
          <w:color w:val="000000"/>
        </w:rPr>
      </w:pPr>
      <w:r>
        <w:rPr>
          <w:rFonts w:cs="Times New Roman" w:ascii="PT Astra Serif" w:hAnsi="PT Astra Serif"/>
          <w:b/>
          <w:bCs/>
          <w:color w:val="000000"/>
          <w:sz w:val="28"/>
          <w:szCs w:val="28"/>
        </w:rPr>
        <w:t>VI</w:t>
      </w:r>
      <w:r>
        <w:rPr>
          <w:rFonts w:cs="Times New Roman" w:ascii="PT Astra Serif" w:hAnsi="PT Astra Serif"/>
          <w:b/>
          <w:bCs/>
          <w:color w:val="000000"/>
          <w:sz w:val="28"/>
          <w:szCs w:val="28"/>
          <w:lang w:val="en-US"/>
        </w:rPr>
        <w:t>I</w:t>
      </w:r>
      <w:r>
        <w:rPr>
          <w:rFonts w:cs="Times New Roman" w:ascii="PT Astra Serif" w:hAnsi="PT Astra Serif"/>
          <w:b/>
          <w:bCs/>
          <w:color w:val="000000"/>
          <w:sz w:val="28"/>
          <w:szCs w:val="28"/>
        </w:rPr>
        <w:t xml:space="preserve">I. Ознакомление </w:t>
      </w:r>
      <w:r>
        <w:rPr>
          <w:rFonts w:cs="Times New Roman" w:ascii="PT Astra Serif" w:hAnsi="PT Astra Serif"/>
          <w:b/>
          <w:bCs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муниципальных служащих администрации муниципального образования «Тереньгульский район» и работников осуществляющих техническое обеспечение деятельности администрации </w:t>
      </w:r>
      <w:r>
        <w:rPr>
          <w:rFonts w:cs="Times New Roman" w:ascii="PT Astra Serif" w:hAnsi="PT Astra Serif"/>
          <w:b/>
          <w:bCs/>
          <w:color w:val="000000"/>
          <w:sz w:val="28"/>
          <w:szCs w:val="28"/>
        </w:rPr>
        <w:t>с антимонопольным комплаенсом</w:t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36. Ознакомление </w:t>
      </w:r>
      <w:bookmarkStart w:id="5" w:name="__DdeLink__1942_3420936905"/>
      <w:r>
        <w:rPr>
          <w:rFonts w:cs="Times New Roman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муниципальных служащих администрации муниципального образования «Тереньгульский район» и работников осуществляющих техническое обеспечение деятельности администрации</w:t>
      </w:r>
      <w:bookmarkEnd w:id="5"/>
      <w:r>
        <w:rPr>
          <w:rFonts w:cs="Times New Roman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cs="Times New Roman" w:ascii="PT Astra Serif" w:hAnsi="PT Astra Serif"/>
          <w:color w:val="000000"/>
          <w:sz w:val="28"/>
          <w:szCs w:val="28"/>
        </w:rPr>
        <w:t>с актом об организации системы внутреннего обеспечения соответствия требованиям антимонопольного законодательства в Администрации  осуществляется Специалистом по кадрам.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37. Организация повышения квалификации </w:t>
      </w:r>
      <w:r>
        <w:rPr>
          <w:rFonts w:cs="Times New Roman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муниципальных служащих администрации муниципального образования «Тереньгульский район» и работников осуществляющих техническое обеспечение деятельности администрации </w:t>
      </w:r>
      <w:r>
        <w:rPr>
          <w:rFonts w:cs="Times New Roman" w:ascii="PT Astra Serif" w:hAnsi="PT Astra Serif"/>
          <w:color w:val="000000"/>
          <w:sz w:val="28"/>
          <w:szCs w:val="28"/>
        </w:rPr>
        <w:t>в части изучения требований антимонопольного законодательства, в том числе по вопросам антимонопольного комплаенса, осуществляется в соответствии с законодательством.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38. Информация о проведении ознакомления служащих и работников  с актом Администрации об антимонопольном комплаенсе, а также о проведении обучающих мероприятий включается в доклад об антимонопольном комплаенсе.</w:t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EF413D"/>
          <w:sz w:val="28"/>
          <w:szCs w:val="28"/>
        </w:rPr>
      </w:pPr>
      <w:r>
        <w:rPr>
          <w:rFonts w:cs="Times New Roman" w:ascii="PT Astra Serif" w:hAnsi="PT Astra Serif"/>
          <w:color w:val="EF413D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EF413D"/>
          <w:sz w:val="28"/>
          <w:szCs w:val="28"/>
        </w:rPr>
      </w:pPr>
      <w:r>
        <w:rPr>
          <w:rFonts w:cs="Times New Roman" w:ascii="PT Astra Serif" w:hAnsi="PT Astra Serif"/>
          <w:color w:val="EF413D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EF413D"/>
          <w:sz w:val="28"/>
          <w:szCs w:val="28"/>
        </w:rPr>
      </w:pPr>
      <w:r>
        <w:rPr>
          <w:rFonts w:cs="Times New Roman" w:ascii="PT Astra Serif" w:hAnsi="PT Astra Serif"/>
          <w:color w:val="EF413D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EF413D"/>
          <w:sz w:val="28"/>
          <w:szCs w:val="28"/>
        </w:rPr>
      </w:pPr>
      <w:r>
        <w:rPr>
          <w:rFonts w:cs="Times New Roman" w:ascii="PT Astra Serif" w:hAnsi="PT Astra Serif"/>
          <w:color w:val="EF413D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EF413D"/>
          <w:sz w:val="28"/>
          <w:szCs w:val="28"/>
        </w:rPr>
      </w:pPr>
      <w:r>
        <w:rPr>
          <w:rFonts w:cs="Times New Roman" w:ascii="PT Astra Serif" w:hAnsi="PT Astra Serif"/>
          <w:color w:val="EF413D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EF413D"/>
          <w:sz w:val="28"/>
          <w:szCs w:val="28"/>
        </w:rPr>
      </w:pPr>
      <w:r>
        <w:rPr>
          <w:rFonts w:cs="Times New Roman" w:ascii="PT Astra Serif" w:hAnsi="PT Astra Serif"/>
          <w:color w:val="EF413D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EF413D"/>
          <w:sz w:val="28"/>
          <w:szCs w:val="28"/>
        </w:rPr>
      </w:pPr>
      <w:r>
        <w:rPr>
          <w:rFonts w:cs="Times New Roman" w:ascii="PT Astra Serif" w:hAnsi="PT Astra Serif"/>
          <w:color w:val="EF413D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EF413D"/>
          <w:sz w:val="28"/>
          <w:szCs w:val="28"/>
        </w:rPr>
      </w:pPr>
      <w:r>
        <w:rPr>
          <w:rFonts w:cs="Times New Roman" w:ascii="PT Astra Serif" w:hAnsi="PT Astra Serif"/>
          <w:color w:val="EF413D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EF413D"/>
          <w:sz w:val="28"/>
          <w:szCs w:val="28"/>
        </w:rPr>
      </w:pPr>
      <w:r>
        <w:rPr>
          <w:rFonts w:cs="Times New Roman" w:ascii="PT Astra Serif" w:hAnsi="PT Astra Serif"/>
          <w:color w:val="EF413D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EF413D"/>
          <w:sz w:val="28"/>
          <w:szCs w:val="28"/>
        </w:rPr>
      </w:pPr>
      <w:r>
        <w:rPr>
          <w:rFonts w:cs="Times New Roman" w:ascii="PT Astra Serif" w:hAnsi="PT Astra Serif"/>
          <w:color w:val="EF413D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EF413D"/>
          <w:sz w:val="28"/>
          <w:szCs w:val="28"/>
        </w:rPr>
      </w:pPr>
      <w:r>
        <w:rPr>
          <w:rFonts w:cs="Times New Roman" w:ascii="PT Astra Serif" w:hAnsi="PT Astra Serif"/>
          <w:color w:val="EF413D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EF413D"/>
          <w:sz w:val="28"/>
          <w:szCs w:val="28"/>
        </w:rPr>
      </w:pPr>
      <w:r>
        <w:rPr>
          <w:rFonts w:cs="Times New Roman" w:ascii="PT Astra Serif" w:hAnsi="PT Astra Serif"/>
          <w:color w:val="EF413D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EF413D"/>
          <w:sz w:val="28"/>
          <w:szCs w:val="28"/>
        </w:rPr>
      </w:pPr>
      <w:r>
        <w:rPr>
          <w:rFonts w:cs="Times New Roman" w:ascii="PT Astra Serif" w:hAnsi="PT Astra Serif"/>
          <w:color w:val="EF413D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EF413D"/>
          <w:sz w:val="28"/>
          <w:szCs w:val="28"/>
        </w:rPr>
      </w:pPr>
      <w:r>
        <w:rPr>
          <w:rFonts w:cs="Times New Roman" w:ascii="PT Astra Serif" w:hAnsi="PT Astra Serif"/>
          <w:color w:val="EF413D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EF413D"/>
          <w:sz w:val="28"/>
          <w:szCs w:val="28"/>
        </w:rPr>
      </w:pPr>
      <w:r>
        <w:rPr>
          <w:rFonts w:cs="Times New Roman" w:ascii="PT Astra Serif" w:hAnsi="PT Astra Serif"/>
          <w:color w:val="EF413D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EF413D"/>
          <w:sz w:val="28"/>
          <w:szCs w:val="28"/>
        </w:rPr>
      </w:pPr>
      <w:r>
        <w:rPr>
          <w:rFonts w:cs="Times New Roman" w:ascii="PT Astra Serif" w:hAnsi="PT Astra Serif"/>
          <w:color w:val="EF413D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EF413D"/>
          <w:sz w:val="28"/>
          <w:szCs w:val="28"/>
        </w:rPr>
      </w:pPr>
      <w:r>
        <w:rPr>
          <w:rFonts w:cs="Times New Roman" w:ascii="PT Astra Serif" w:hAnsi="PT Astra Serif"/>
          <w:color w:val="EF413D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EF413D"/>
          <w:sz w:val="28"/>
          <w:szCs w:val="28"/>
        </w:rPr>
      </w:pPr>
      <w:r>
        <w:rPr>
          <w:rFonts w:cs="Times New Roman" w:ascii="PT Astra Serif" w:hAnsi="PT Astra Serif"/>
          <w:color w:val="EF413D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Приложение 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к Положению</w:t>
      </w:r>
    </w:p>
    <w:p>
      <w:pPr>
        <w:pStyle w:val="ConsPlusNormal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Title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bookmarkStart w:id="6" w:name="P167"/>
      <w:bookmarkStart w:id="7" w:name="P167"/>
      <w:bookmarkEnd w:id="7"/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УРОВНИ РИСКОВ 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PT Astra Serif" w:hAnsi="PT Astra Serif"/>
          <w:b/>
          <w:bCs/>
          <w:color w:val="000000"/>
          <w:sz w:val="28"/>
          <w:szCs w:val="28"/>
        </w:rPr>
        <w:t>нарушения антимонопольного законодательства</w:t>
      </w:r>
    </w:p>
    <w:p>
      <w:pPr>
        <w:pStyle w:val="ConsPlusNormal"/>
        <w:ind w:firstLine="54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tbl>
      <w:tblPr>
        <w:tblW w:w="9214" w:type="dxa"/>
        <w:jc w:val="left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000"/>
      </w:tblPr>
      <w:tblGrid>
        <w:gridCol w:w="3969"/>
        <w:gridCol w:w="5244"/>
      </w:tblGrid>
      <w:tr>
        <w:trPr/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  <w:t>Уровень риска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  <w:t>Описание риска</w:t>
            </w:r>
          </w:p>
        </w:tc>
      </w:tr>
      <w:tr>
        <w:trPr/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  <w:t>Низкий уровень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both"/>
              <w:rPr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>
        <w:trPr/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  <w:t>Незначительный уровень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both"/>
              <w:rPr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  <w:t>Вероятность выдачи Администрации</w:t>
            </w:r>
          </w:p>
        </w:tc>
      </w:tr>
      <w:tr>
        <w:trPr>
          <w:trHeight w:val="907" w:hRule="atLeast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  <w:t>Существенный уровень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both"/>
              <w:rPr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  <w:t>Вероятность выдачи Администрации предупреждения и возбуждения в отношении него дела о нарушении антимонопольного законодательства</w:t>
            </w:r>
          </w:p>
        </w:tc>
      </w:tr>
      <w:tr>
        <w:trPr/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  <w:t>Высокий уровень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both"/>
              <w:rPr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  <w:t>Вероятность выдачи Администрации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>
      <w:pPr>
        <w:pStyle w:val="Normal"/>
        <w:spacing w:lineRule="auto" w:line="240" w:before="0" w:after="0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/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1701" w:right="566" w:header="0" w:top="1134" w:footer="1134" w:bottom="1474" w:gutter="0"/>
      <w:pgNumType w:start="0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>
        <w:rFonts w:ascii="PT Astra Serif" w:hAnsi="PT Astra Serif"/>
        <w:sz w:val="36"/>
        <w:szCs w:val="31"/>
      </w:rPr>
    </w:pPr>
    <w:r>
      <w:rPr>
        <w:rFonts w:ascii="PT Astra Serif" w:hAnsi="PT Astra Serif"/>
        <w:sz w:val="36"/>
        <w:szCs w:val="31"/>
      </w:rPr>
      <w:t>0546</w:t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65d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be15a6"/>
    <w:rPr>
      <w:rFonts w:ascii="Calibri" w:hAnsi="Calibri" w:cs="Calibri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3974d3"/>
    <w:rPr/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3974d3"/>
    <w:rPr/>
  </w:style>
  <w:style w:type="character" w:styleId="NoSpacingChar" w:customStyle="1">
    <w:name w:val="No Spacing Char"/>
    <w:basedOn w:val="DefaultParagraphFont"/>
    <w:link w:val="NoSpacing"/>
    <w:uiPriority w:val="99"/>
    <w:qFormat/>
    <w:locked/>
    <w:rsid w:val="001875a8"/>
    <w:rPr>
      <w:rFonts w:eastAsia="Times New Roman"/>
      <w:sz w:val="22"/>
      <w:szCs w:val="22"/>
      <w:lang w:val="ru-RU"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ConsPlusNormal" w:customStyle="1">
    <w:name w:val="ConsPlusNormal"/>
    <w:uiPriority w:val="99"/>
    <w:qFormat/>
    <w:rsid w:val="00fe34f4"/>
    <w:pPr>
      <w:widowControl w:val="false"/>
      <w:bidi w:val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ru-RU" w:bidi="ar-SA"/>
    </w:rPr>
  </w:style>
  <w:style w:type="paragraph" w:styleId="ConsPlusTitle" w:customStyle="1">
    <w:name w:val="ConsPlusTitle"/>
    <w:uiPriority w:val="99"/>
    <w:qFormat/>
    <w:rsid w:val="00fe34f4"/>
    <w:pPr>
      <w:widowControl w:val="false"/>
      <w:bidi w:val="0"/>
      <w:jc w:val="left"/>
    </w:pPr>
    <w:rPr>
      <w:rFonts w:ascii="Calibri" w:hAnsi="Calibri" w:eastAsia="Times New Roman" w:cs="Calibri"/>
      <w:b/>
      <w:bCs/>
      <w:color w:val="00000A"/>
      <w:kern w:val="0"/>
      <w:sz w:val="22"/>
      <w:szCs w:val="22"/>
      <w:lang w:val="ru-RU" w:eastAsia="ru-RU" w:bidi="ar-SA"/>
    </w:rPr>
  </w:style>
  <w:style w:type="paragraph" w:styleId="ConsPlusTitlePage" w:customStyle="1">
    <w:name w:val="ConsPlusTitlePage"/>
    <w:uiPriority w:val="99"/>
    <w:qFormat/>
    <w:rsid w:val="00fe34f4"/>
    <w:pPr>
      <w:widowControl w:val="false"/>
      <w:bidi w:val="0"/>
      <w:jc w:val="left"/>
    </w:pPr>
    <w:rPr>
      <w:rFonts w:ascii="Tahoma" w:hAnsi="Tahoma" w:eastAsia="Times New Roman" w:cs="Tahoma"/>
      <w:color w:val="00000A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be15a6"/>
    <w:pPr>
      <w:spacing w:lineRule="auto" w:line="240" w:before="0" w:after="0"/>
    </w:pPr>
    <w:rPr>
      <w:sz w:val="16"/>
      <w:szCs w:val="16"/>
    </w:rPr>
  </w:style>
  <w:style w:type="paragraph" w:styleId="Style20">
    <w:name w:val="Header"/>
    <w:basedOn w:val="Normal"/>
    <w:link w:val="HeaderChar"/>
    <w:uiPriority w:val="99"/>
    <w:rsid w:val="003974d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FooterChar"/>
    <w:uiPriority w:val="99"/>
    <w:rsid w:val="003974d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link w:val="NoSpacingChar"/>
    <w:uiPriority w:val="99"/>
    <w:qFormat/>
    <w:rsid w:val="001875a8"/>
    <w:pPr>
      <w:widowControl/>
      <w:bidi w:val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315</TotalTime>
  <Application>LibreOffice/5.4.7.2$Linux_X86_64 LibreOffice_project/40m0$Build-2</Application>
  <Pages>13</Pages>
  <Words>2624</Words>
  <Characters>22843</Characters>
  <CharactersWithSpaces>25443</CharactersWithSpaces>
  <Paragraphs>169</Paragraphs>
  <Company>kiryandr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2019-01-15T08:23:00Z</dcterms:created>
  <dc:creator>Артемьев Евгений Вячеславович</dc:creator>
  <dc:description/>
  <dc:language>ru-RU</dc:language>
  <cp:lastModifiedBy/>
  <cp:lastPrinted>2019-11-18T08:10:41Z</cp:lastPrinted>
  <dcterms:modified xsi:type="dcterms:W3CDTF">2019-12-03T09:25:54Z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kiryandr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